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84736" w:rsidRPr="002F105F" w:rsidRDefault="00484736" w:rsidP="00484736">
      <w:pPr>
        <w:pStyle w:val="Heading1"/>
      </w:pPr>
      <w:r w:rsidRPr="002F105F">
        <w:t xml:space="preserve">Learning activities </w:t>
      </w:r>
    </w:p>
    <w:p w:rsidR="00484736" w:rsidRDefault="00484736" w:rsidP="00484736">
      <w:r>
        <w:t xml:space="preserve">A major strategy for effective teaching and learning in course materials and in an online learning environment is the provision of a range of activities and strategies to encourage learners to engage with the content and acquire the knowledge, skills and values linked to the course outcomes. </w:t>
      </w:r>
    </w:p>
    <w:p w:rsidR="00484736" w:rsidRDefault="00484736" w:rsidP="00484736">
      <w:pPr>
        <w:pStyle w:val="Heading4"/>
      </w:pPr>
      <w:r w:rsidRPr="000C3FDD">
        <w:t xml:space="preserve">What </w:t>
      </w:r>
      <w:r>
        <w:t>are good</w:t>
      </w:r>
      <w:r w:rsidRPr="000C3FDD">
        <w:t xml:space="preserve"> learning activit</w:t>
      </w:r>
      <w:r>
        <w:t>ies</w:t>
      </w:r>
      <w:r w:rsidRPr="000C3FDD">
        <w:t>?</w:t>
      </w:r>
    </w:p>
    <w:p w:rsidR="00484736" w:rsidRDefault="00484736" w:rsidP="00484736">
      <w:r>
        <w:t xml:space="preserve">Good learning activities motivate and engage the learner to attain an acceptable level of success in achieving the learning outcomes specified in the course. The following criteria and guidelines are drawn from different </w:t>
      </w:r>
      <w:r>
        <w:rPr>
          <w:rStyle w:val="FootnoteReference"/>
        </w:rPr>
        <w:footnoteReference w:id="0"/>
      </w:r>
      <w:r>
        <w:t xml:space="preserve">sources. They are integrated to provide an overview of the main elements constituting good learning activities. </w:t>
      </w:r>
    </w:p>
    <w:p w:rsidR="00484736" w:rsidRDefault="00484736" w:rsidP="00484736">
      <w:pPr>
        <w:pStyle w:val="Heading3"/>
      </w:pPr>
      <w:r>
        <w:t>Purpose of activities</w:t>
      </w:r>
    </w:p>
    <w:p w:rsidR="00484736" w:rsidRPr="001B5635" w:rsidRDefault="00484736" w:rsidP="00484736">
      <w:r>
        <w:t xml:space="preserve">The purpose and nature of a course determines the level, type and spread of learning activities. By analysing the course outcomes you can determine the right mix of activities. </w:t>
      </w:r>
    </w:p>
    <w:p w:rsidR="00484736" w:rsidRPr="002F105F" w:rsidRDefault="00484736" w:rsidP="002F105F">
      <w:pPr>
        <w:pStyle w:val="ListParagraph"/>
        <w:numPr>
          <w:ilvl w:val="0"/>
          <w:numId w:val="39"/>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Relate to course level outcomes and content (Blooms Taxonomy)</w:t>
      </w:r>
    </w:p>
    <w:p w:rsidR="00484736" w:rsidRPr="002F105F" w:rsidRDefault="00484736" w:rsidP="002F105F">
      <w:pPr>
        <w:pStyle w:val="ListParagraph"/>
        <w:numPr>
          <w:ilvl w:val="0"/>
          <w:numId w:val="39"/>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Relate to the type of knowledge, skills and values that need to be acquired.</w:t>
      </w:r>
    </w:p>
    <w:p w:rsidR="00484736" w:rsidRPr="002F105F" w:rsidRDefault="00484736" w:rsidP="002F105F">
      <w:pPr>
        <w:pStyle w:val="ListParagraph"/>
        <w:numPr>
          <w:ilvl w:val="0"/>
          <w:numId w:val="39"/>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Provide learners with clear expectations and criteria.</w:t>
      </w:r>
    </w:p>
    <w:p w:rsidR="00484736" w:rsidRDefault="00484736" w:rsidP="00484736">
      <w:pPr>
        <w:pStyle w:val="Heading3"/>
      </w:pPr>
      <w:r>
        <w:t>Promote learning</w:t>
      </w:r>
    </w:p>
    <w:p w:rsidR="00484736" w:rsidRPr="001B5635" w:rsidRDefault="00484736" w:rsidP="00484736">
      <w:r>
        <w:t xml:space="preserve">The aim of any learning activity is to motivate learners to become actively involved in interrogating concepts and content to develop their own understanding and acquire or strengthen identifed skills. Activities are not haphardly thrown into the content but are carefully designed and integrated to create a focused and engaging learning pathway. </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 xml:space="preserve">Activities are informed by and reflect appropriate learning processes and strategies e.g. Kolb’s Learning Cycle, Constructivist Learning Theory </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The number of activities adequately covers the course outcomes and content</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Activities are sufficient to give learners enough practice</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Activities are distributed at fairly frequent intervals throughout a section</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Activities are sufficiently varied in terms of task and purpose</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 xml:space="preserve">Activities are life/work related </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Activities show a range of difficulty. Initial activities should be less complex with more complex tasks assigned to students as the course progresses</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 xml:space="preserve">Activities are realistic in terms of time indications </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 xml:space="preserve">Activities motivate and engage the learners. </w:t>
      </w:r>
    </w:p>
    <w:p w:rsidR="00484736" w:rsidRDefault="00484736" w:rsidP="00484736">
      <w:pPr>
        <w:pStyle w:val="Heading3"/>
      </w:pPr>
      <w:r w:rsidRPr="00140F86">
        <w:t>Support learners</w:t>
      </w:r>
    </w:p>
    <w:p w:rsidR="00484736" w:rsidRPr="008E5E09" w:rsidRDefault="00484736" w:rsidP="00484736">
      <w:r>
        <w:t xml:space="preserve">Research has shown that learners do not attempt activities if they are unclear about what to do and have insufficient background knowledge. Learners need adequate support in the form of clear and unambiguous explanations and guidelines including illustrative examples where necessary. </w:t>
      </w:r>
    </w:p>
    <w:p w:rsidR="00484736" w:rsidRPr="00CC7822"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 xml:space="preserve">Detailed step-by-step instructions are provided for each </w:t>
      </w:r>
      <w:r>
        <w:rPr>
          <w:rFonts w:asciiTheme="majorHAnsi" w:hAnsiTheme="majorHAnsi" w:cs="Times New Roman"/>
          <w:szCs w:val="24"/>
        </w:rPr>
        <w:t xml:space="preserve">activity and </w:t>
      </w:r>
      <w:r w:rsidRPr="00FF23C3">
        <w:rPr>
          <w:rFonts w:asciiTheme="majorHAnsi" w:hAnsiTheme="majorHAnsi" w:cs="Times New Roman"/>
          <w:szCs w:val="24"/>
        </w:rPr>
        <w:t>evaluative exercise</w:t>
      </w:r>
      <w:r>
        <w:rPr>
          <w:rFonts w:asciiTheme="majorHAnsi" w:hAnsiTheme="majorHAnsi" w:cs="Times New Roman"/>
          <w:szCs w:val="24"/>
        </w:rPr>
        <w:t xml:space="preserve">. </w:t>
      </w:r>
      <w:r w:rsidRPr="00CC7822">
        <w:rPr>
          <w:rFonts w:asciiTheme="majorHAnsi" w:hAnsiTheme="majorHAnsi" w:cs="Times New Roman"/>
          <w:szCs w:val="24"/>
        </w:rPr>
        <w:t>Clear instructions help the learners to know exact</w:t>
      </w:r>
      <w:r>
        <w:rPr>
          <w:rFonts w:asciiTheme="majorHAnsi" w:hAnsiTheme="majorHAnsi" w:cs="Times New Roman"/>
          <w:szCs w:val="24"/>
        </w:rPr>
        <w:t>ly what they are expected to do</w:t>
      </w:r>
    </w:p>
    <w:p w:rsidR="00484736" w:rsidRPr="00FF23C3"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Guidelines for submitting out</w:t>
      </w:r>
      <w:r>
        <w:rPr>
          <w:rFonts w:asciiTheme="majorHAnsi" w:hAnsiTheme="majorHAnsi" w:cs="Times New Roman"/>
          <w:szCs w:val="24"/>
        </w:rPr>
        <w:t>puts of activities are provided</w:t>
      </w:r>
    </w:p>
    <w:p w:rsidR="00484736" w:rsidRPr="00490AD0"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The number of activities/assignments and their due dates are reasonable</w:t>
      </w:r>
      <w:r>
        <w:rPr>
          <w:rFonts w:asciiTheme="majorHAnsi" w:hAnsiTheme="majorHAnsi" w:cs="Times New Roman"/>
          <w:szCs w:val="24"/>
        </w:rPr>
        <w:t xml:space="preserve"> and do not overload the student</w:t>
      </w:r>
    </w:p>
    <w:p w:rsidR="00484736" w:rsidRPr="001B5635"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Learners are encouraged to interact with other</w:t>
      </w:r>
      <w:r>
        <w:rPr>
          <w:rFonts w:asciiTheme="majorHAnsi" w:hAnsiTheme="majorHAnsi" w:cs="Times New Roman"/>
          <w:szCs w:val="24"/>
        </w:rPr>
        <w:t>s and engage in collaborative information sharing.</w:t>
      </w:r>
    </w:p>
    <w:p w:rsidR="00484736" w:rsidRPr="00140F86" w:rsidRDefault="00484736" w:rsidP="00484736">
      <w:pPr>
        <w:pStyle w:val="Heading3"/>
      </w:pPr>
      <w:r>
        <w:t>Provide f</w:t>
      </w:r>
      <w:r w:rsidRPr="00140F86">
        <w:t>eedback</w:t>
      </w:r>
    </w:p>
    <w:p w:rsidR="00484736" w:rsidRDefault="00484736" w:rsidP="00484736">
      <w:pPr>
        <w:spacing w:before="120"/>
      </w:pPr>
      <w:r>
        <w:t xml:space="preserve">Feedback is an integral part of the learning process. Appropriate feedback and commentary on activities enables the learner to experience a form of interaction and discussion that normally takes place in lively classrooms. In addition, because learners work through the materials largely on their own, they need some means of assessing their own progress. Comments on the activities in the materials can help to do this. </w:t>
      </w:r>
    </w:p>
    <w:p w:rsidR="00484736" w:rsidRPr="00490AD0"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490AD0">
        <w:rPr>
          <w:rFonts w:asciiTheme="majorHAnsi" w:hAnsiTheme="majorHAnsi" w:cs="Times New Roman"/>
          <w:szCs w:val="24"/>
        </w:rPr>
        <w:t>Feedback to learners is clearly indicated</w:t>
      </w:r>
    </w:p>
    <w:p w:rsidR="00484736" w:rsidRPr="00490AD0"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490AD0">
        <w:rPr>
          <w:rFonts w:asciiTheme="majorHAnsi" w:hAnsiTheme="majorHAnsi" w:cs="Times New Roman"/>
          <w:szCs w:val="24"/>
        </w:rPr>
        <w:t>Feedback is offered in the form of suggestions and is only prescriptive where necessary</w:t>
      </w:r>
    </w:p>
    <w:p w:rsidR="00484736" w:rsidRPr="00490AD0"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490AD0">
        <w:rPr>
          <w:rFonts w:asciiTheme="majorHAnsi" w:hAnsiTheme="majorHAnsi" w:cs="Times New Roman"/>
          <w:szCs w:val="24"/>
        </w:rPr>
        <w:t>The learners are able to identify the errors they have made, and they are able to assess their progress from their responses</w:t>
      </w:r>
    </w:p>
    <w:p w:rsidR="00484736" w:rsidRPr="00490AD0"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490AD0">
        <w:rPr>
          <w:rFonts w:asciiTheme="majorHAnsi" w:hAnsiTheme="majorHAnsi" w:cs="Times New Roman"/>
          <w:szCs w:val="24"/>
        </w:rPr>
        <w:t>Where calculations are required, the stages in the working are displayed and explained.</w:t>
      </w:r>
    </w:p>
    <w:p w:rsidR="00484736" w:rsidRDefault="00484736" w:rsidP="00484736">
      <w:pPr>
        <w:pStyle w:val="Heading3"/>
      </w:pPr>
      <w:r>
        <w:t>On</w:t>
      </w:r>
      <w:r w:rsidRPr="00FF23C3">
        <w:t>line features</w:t>
      </w:r>
    </w:p>
    <w:p w:rsidR="00484736" w:rsidRDefault="00484736" w:rsidP="00484736">
      <w:pPr>
        <w:spacing w:after="0"/>
      </w:pPr>
      <w:r>
        <w:t>The online learning environment offers a variety of features, which when integrated provide learners with flexible, diverse and supported learning experiences. The main features are:</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Access to a range of resources both embedded and through hyperlinks to resources on other relevant websites.</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Ease of updating resources and keeping them current.</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Inclusion of online resources that cater for different learning preferences. It is possible to include text, video, sound, interactive games and activities, real time or synchronous and off line or asynchronous learning activities.</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Reliable and valid online assessment which is easy to use, is responsive and provides speedy feedback. Learners can upload their assignments and key assessment tasks.</w:t>
      </w:r>
    </w:p>
    <w:p w:rsidR="00484736" w:rsidRPr="002F105F" w:rsidRDefault="00484736" w:rsidP="002F105F">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2F105F">
        <w:rPr>
          <w:rFonts w:asciiTheme="majorHAnsi" w:hAnsiTheme="majorHAnsi" w:cs="Times New Roman"/>
          <w:szCs w:val="24"/>
        </w:rPr>
        <w:t>Communication processes such as discussion forums, blogs, emails make it possible for two way communication both synchronous and asynchronous between learners and tutors and between peers.</w:t>
      </w:r>
    </w:p>
    <w:p w:rsidR="00484736"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115465">
        <w:rPr>
          <w:rFonts w:asciiTheme="majorHAnsi" w:hAnsiTheme="majorHAnsi" w:cs="Times New Roman"/>
          <w:szCs w:val="24"/>
        </w:rPr>
        <w:t xml:space="preserve">Appropriate use is made of online technology tools to create an interactive learning environment which is </w:t>
      </w:r>
      <w:r>
        <w:rPr>
          <w:rFonts w:asciiTheme="majorHAnsi" w:hAnsiTheme="majorHAnsi" w:cs="Times New Roman"/>
          <w:szCs w:val="24"/>
        </w:rPr>
        <w:t>suitable</w:t>
      </w:r>
      <w:r w:rsidRPr="00115465">
        <w:rPr>
          <w:rFonts w:asciiTheme="majorHAnsi" w:hAnsiTheme="majorHAnsi" w:cs="Times New Roman"/>
          <w:szCs w:val="24"/>
        </w:rPr>
        <w:t xml:space="preserve"> for the level of the course and the target group</w:t>
      </w:r>
    </w:p>
    <w:p w:rsidR="00484736" w:rsidRPr="00115465"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Pr>
          <w:rFonts w:asciiTheme="majorHAnsi" w:hAnsiTheme="majorHAnsi" w:cs="Times New Roman"/>
          <w:szCs w:val="24"/>
        </w:rPr>
        <w:t>Clear navigation structures are in place with clear directions to learners.</w:t>
      </w:r>
    </w:p>
    <w:p w:rsidR="00484736"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Pr>
          <w:rFonts w:asciiTheme="majorHAnsi" w:hAnsiTheme="majorHAnsi" w:cs="Times New Roman"/>
          <w:szCs w:val="24"/>
        </w:rPr>
        <w:t xml:space="preserve">Learners have convenient access to up to date Internet connected computers that have the hardware and software necessary for ease of operation in the online environment. </w:t>
      </w:r>
    </w:p>
    <w:p w:rsidR="00484736"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Pr>
          <w:rFonts w:asciiTheme="majorHAnsi" w:hAnsiTheme="majorHAnsi" w:cs="Times New Roman"/>
          <w:szCs w:val="24"/>
        </w:rPr>
        <w:t>Technical support is accessble to learners</w:t>
      </w:r>
    </w:p>
    <w:p w:rsidR="00484736"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Pr>
          <w:rFonts w:asciiTheme="majorHAnsi" w:hAnsiTheme="majorHAnsi" w:cs="Times New Roman"/>
          <w:szCs w:val="24"/>
        </w:rPr>
        <w:t>The online learning management system allows opportunities for learners to interact with the facilitator or tutor and fellow learners.</w:t>
      </w:r>
    </w:p>
    <w:p w:rsidR="00484736"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Pr>
          <w:rFonts w:asciiTheme="majorHAnsi" w:hAnsiTheme="majorHAnsi" w:cs="Times New Roman"/>
          <w:szCs w:val="24"/>
        </w:rPr>
        <w:t>Adequate orientation and support is provided to enable learners to become skilled in  operating in the online learning space.</w:t>
      </w:r>
    </w:p>
    <w:p w:rsidR="00484736" w:rsidRPr="00FF23C3" w:rsidRDefault="00484736" w:rsidP="00484736">
      <w:pPr>
        <w:pStyle w:val="ListParagraph"/>
        <w:numPr>
          <w:ilvl w:val="0"/>
          <w:numId w:val="38"/>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 xml:space="preserve">There </w:t>
      </w:r>
      <w:r>
        <w:rPr>
          <w:rFonts w:asciiTheme="majorHAnsi" w:hAnsiTheme="majorHAnsi" w:cs="Times New Roman"/>
          <w:szCs w:val="24"/>
        </w:rPr>
        <w:t>are</w:t>
      </w:r>
      <w:r w:rsidRPr="00FF23C3">
        <w:rPr>
          <w:rFonts w:asciiTheme="majorHAnsi" w:hAnsiTheme="majorHAnsi" w:cs="Times New Roman"/>
          <w:szCs w:val="24"/>
        </w:rPr>
        <w:t xml:space="preserve"> effective tracking and feedback mechanism</w:t>
      </w:r>
      <w:r>
        <w:rPr>
          <w:rFonts w:asciiTheme="majorHAnsi" w:hAnsiTheme="majorHAnsi" w:cs="Times New Roman"/>
          <w:szCs w:val="24"/>
        </w:rPr>
        <w:t>s</w:t>
      </w:r>
      <w:r w:rsidRPr="00FF23C3">
        <w:rPr>
          <w:rFonts w:asciiTheme="majorHAnsi" w:hAnsiTheme="majorHAnsi" w:cs="Times New Roman"/>
          <w:szCs w:val="24"/>
        </w:rPr>
        <w:t xml:space="preserve"> to and from learners</w:t>
      </w:r>
      <w:r>
        <w:rPr>
          <w:rFonts w:asciiTheme="majorHAnsi" w:hAnsiTheme="majorHAnsi" w:cs="Times New Roman"/>
          <w:szCs w:val="24"/>
        </w:rPr>
        <w:t xml:space="preserve"> to enable them to check their own progress.</w:t>
      </w:r>
    </w:p>
    <w:p w:rsidR="00484736" w:rsidRDefault="00484736" w:rsidP="00484736">
      <w:pPr>
        <w:pStyle w:val="Heading3"/>
      </w:pPr>
      <w:r w:rsidRPr="00AE43E2">
        <w:t xml:space="preserve">Structure </w:t>
      </w:r>
      <w:r>
        <w:t xml:space="preserve">and layout </w:t>
      </w:r>
      <w:r w:rsidRPr="00AE43E2">
        <w:t>of activities</w:t>
      </w:r>
    </w:p>
    <w:p w:rsidR="00484736" w:rsidRPr="008E5E09" w:rsidRDefault="00484736" w:rsidP="00484736">
      <w:r>
        <w:t xml:space="preserve">A well designed structure and layout consistently threaded through the unit or module of the course signals to learners when they are expected to become actively involved. A predictable but not inflexible structure is like a learning thread or pathway through the learning materials whether in print or online. </w:t>
      </w:r>
    </w:p>
    <w:p w:rsidR="00484736" w:rsidRDefault="00484736" w:rsidP="002F105F">
      <w:pPr>
        <w:pStyle w:val="ListParagraph"/>
        <w:numPr>
          <w:ilvl w:val="0"/>
          <w:numId w:val="41"/>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All activities are clearly structured</w:t>
      </w:r>
      <w:r>
        <w:rPr>
          <w:rFonts w:asciiTheme="majorHAnsi" w:hAnsiTheme="majorHAnsi" w:cs="Times New Roman"/>
          <w:szCs w:val="24"/>
        </w:rPr>
        <w:t>:</w:t>
      </w:r>
      <w:r w:rsidRPr="00FF23C3">
        <w:rPr>
          <w:rFonts w:asciiTheme="majorHAnsi" w:hAnsiTheme="majorHAnsi" w:cs="Times New Roman"/>
          <w:szCs w:val="24"/>
        </w:rPr>
        <w:t xml:space="preserve"> </w:t>
      </w:r>
    </w:p>
    <w:p w:rsidR="00484736" w:rsidRDefault="00484736" w:rsidP="002F105F">
      <w:pPr>
        <w:pStyle w:val="ListParagraph"/>
        <w:numPr>
          <w:ilvl w:val="1"/>
          <w:numId w:val="16"/>
        </w:numPr>
        <w:autoSpaceDE w:val="0"/>
        <w:autoSpaceDN w:val="0"/>
        <w:adjustRightInd w:val="0"/>
        <w:spacing w:after="0" w:line="240" w:lineRule="auto"/>
        <w:ind w:left="1560" w:hanging="426"/>
        <w:rPr>
          <w:rFonts w:asciiTheme="majorHAnsi" w:hAnsiTheme="majorHAnsi" w:cs="Times New Roman"/>
          <w:szCs w:val="24"/>
        </w:rPr>
      </w:pPr>
      <w:r>
        <w:rPr>
          <w:rFonts w:asciiTheme="majorHAnsi" w:hAnsiTheme="majorHAnsi" w:cs="Times New Roman"/>
          <w:szCs w:val="24"/>
        </w:rPr>
        <w:t>Short motivational introduction (WHY is this activity important and worth doing)</w:t>
      </w:r>
    </w:p>
    <w:p w:rsidR="00484736" w:rsidRDefault="00484736" w:rsidP="002F105F">
      <w:pPr>
        <w:pStyle w:val="ListParagraph"/>
        <w:numPr>
          <w:ilvl w:val="1"/>
          <w:numId w:val="16"/>
        </w:numPr>
        <w:autoSpaceDE w:val="0"/>
        <w:autoSpaceDN w:val="0"/>
        <w:adjustRightInd w:val="0"/>
        <w:spacing w:after="0" w:line="240" w:lineRule="auto"/>
        <w:ind w:left="1560" w:hanging="426"/>
        <w:rPr>
          <w:rFonts w:asciiTheme="majorHAnsi" w:hAnsiTheme="majorHAnsi" w:cs="Times New Roman"/>
          <w:szCs w:val="24"/>
        </w:rPr>
      </w:pPr>
      <w:r>
        <w:rPr>
          <w:rFonts w:asciiTheme="majorHAnsi" w:hAnsiTheme="majorHAnsi" w:cs="Times New Roman"/>
          <w:szCs w:val="24"/>
        </w:rPr>
        <w:t>Clear description of task and instructions (WHAT do you have to do)</w:t>
      </w:r>
    </w:p>
    <w:p w:rsidR="00484736" w:rsidRDefault="00484736" w:rsidP="002F105F">
      <w:pPr>
        <w:pStyle w:val="ListParagraph"/>
        <w:numPr>
          <w:ilvl w:val="1"/>
          <w:numId w:val="16"/>
        </w:numPr>
        <w:autoSpaceDE w:val="0"/>
        <w:autoSpaceDN w:val="0"/>
        <w:adjustRightInd w:val="0"/>
        <w:spacing w:after="0" w:line="240" w:lineRule="auto"/>
        <w:ind w:left="1560" w:hanging="426"/>
        <w:rPr>
          <w:rFonts w:asciiTheme="majorHAnsi" w:hAnsiTheme="majorHAnsi" w:cs="Times New Roman"/>
          <w:szCs w:val="24"/>
        </w:rPr>
      </w:pPr>
      <w:r>
        <w:rPr>
          <w:rFonts w:asciiTheme="majorHAnsi" w:hAnsiTheme="majorHAnsi" w:cs="Times New Roman"/>
          <w:szCs w:val="24"/>
        </w:rPr>
        <w:t xml:space="preserve">Guidelines (HOW can you approach this task) </w:t>
      </w:r>
    </w:p>
    <w:p w:rsidR="00484736" w:rsidRDefault="00484736" w:rsidP="002F105F">
      <w:pPr>
        <w:pStyle w:val="ListParagraph"/>
        <w:numPr>
          <w:ilvl w:val="1"/>
          <w:numId w:val="16"/>
        </w:numPr>
        <w:autoSpaceDE w:val="0"/>
        <w:autoSpaceDN w:val="0"/>
        <w:adjustRightInd w:val="0"/>
        <w:spacing w:after="0" w:line="240" w:lineRule="auto"/>
        <w:ind w:left="1560" w:hanging="426"/>
        <w:rPr>
          <w:rFonts w:asciiTheme="majorHAnsi" w:hAnsiTheme="majorHAnsi" w:cs="Times New Roman"/>
          <w:szCs w:val="24"/>
        </w:rPr>
      </w:pPr>
      <w:r>
        <w:rPr>
          <w:rFonts w:asciiTheme="majorHAnsi" w:hAnsiTheme="majorHAnsi" w:cs="Times New Roman"/>
          <w:szCs w:val="24"/>
        </w:rPr>
        <w:t>Time allocated</w:t>
      </w:r>
    </w:p>
    <w:p w:rsidR="00484736" w:rsidRDefault="00484736" w:rsidP="002F105F">
      <w:pPr>
        <w:pStyle w:val="ListParagraph"/>
        <w:numPr>
          <w:ilvl w:val="1"/>
          <w:numId w:val="16"/>
        </w:numPr>
        <w:autoSpaceDE w:val="0"/>
        <w:autoSpaceDN w:val="0"/>
        <w:adjustRightInd w:val="0"/>
        <w:spacing w:after="0" w:line="240" w:lineRule="auto"/>
        <w:ind w:left="1560" w:hanging="426"/>
        <w:rPr>
          <w:rFonts w:asciiTheme="majorHAnsi" w:hAnsiTheme="majorHAnsi" w:cs="Times New Roman"/>
          <w:szCs w:val="24"/>
        </w:rPr>
      </w:pPr>
      <w:r>
        <w:rPr>
          <w:rFonts w:asciiTheme="majorHAnsi" w:hAnsiTheme="majorHAnsi" w:cs="Times New Roman"/>
          <w:szCs w:val="24"/>
        </w:rPr>
        <w:t>Feedback (Comments to enable students to track their progress and additional information to strengthen learning)</w:t>
      </w:r>
    </w:p>
    <w:p w:rsidR="00484736" w:rsidRPr="00FF23C3" w:rsidRDefault="00484736" w:rsidP="00484736">
      <w:pPr>
        <w:pStyle w:val="ListParagraph"/>
        <w:numPr>
          <w:ilvl w:val="0"/>
          <w:numId w:val="41"/>
        </w:numPr>
        <w:autoSpaceDE w:val="0"/>
        <w:autoSpaceDN w:val="0"/>
        <w:adjustRightInd w:val="0"/>
        <w:spacing w:after="0" w:line="240" w:lineRule="auto"/>
        <w:rPr>
          <w:rFonts w:asciiTheme="majorHAnsi" w:hAnsiTheme="majorHAnsi" w:cs="Times New Roman"/>
          <w:szCs w:val="24"/>
        </w:rPr>
      </w:pPr>
      <w:r w:rsidRPr="00FF23C3">
        <w:rPr>
          <w:rFonts w:asciiTheme="majorHAnsi" w:hAnsiTheme="majorHAnsi" w:cs="Times New Roman"/>
          <w:szCs w:val="24"/>
        </w:rPr>
        <w:t>Activities are clearly stated and All deadlines for completion of activities should be clearly stated upfront.</w:t>
      </w:r>
    </w:p>
    <w:p w:rsidR="00484736" w:rsidRPr="00CC7822" w:rsidRDefault="00484736" w:rsidP="00484736">
      <w:pPr>
        <w:pStyle w:val="ListParagraph"/>
        <w:numPr>
          <w:ilvl w:val="0"/>
          <w:numId w:val="41"/>
        </w:numPr>
        <w:autoSpaceDE w:val="0"/>
        <w:autoSpaceDN w:val="0"/>
        <w:adjustRightInd w:val="0"/>
        <w:spacing w:after="0" w:line="240" w:lineRule="auto"/>
        <w:rPr>
          <w:rFonts w:asciiTheme="majorHAnsi" w:hAnsiTheme="majorHAnsi" w:cs="Times New Roman"/>
          <w:szCs w:val="24"/>
        </w:rPr>
      </w:pPr>
      <w:r w:rsidRPr="00CC7822">
        <w:rPr>
          <w:rFonts w:asciiTheme="majorHAnsi" w:hAnsiTheme="majorHAnsi" w:cs="Times New Roman"/>
          <w:szCs w:val="24"/>
        </w:rPr>
        <w:t>The activities are clearly signposted and learners know where each begins and ends</w:t>
      </w:r>
    </w:p>
    <w:p w:rsidR="00484736" w:rsidRPr="00CC7822" w:rsidRDefault="00484736" w:rsidP="00484736">
      <w:pPr>
        <w:pStyle w:val="ListParagraph"/>
        <w:numPr>
          <w:ilvl w:val="0"/>
          <w:numId w:val="41"/>
        </w:numPr>
        <w:autoSpaceDE w:val="0"/>
        <w:autoSpaceDN w:val="0"/>
        <w:adjustRightInd w:val="0"/>
        <w:spacing w:after="0" w:line="240" w:lineRule="auto"/>
        <w:rPr>
          <w:rFonts w:asciiTheme="majorHAnsi" w:hAnsiTheme="majorHAnsi" w:cs="Times New Roman"/>
          <w:szCs w:val="24"/>
        </w:rPr>
      </w:pPr>
      <w:r>
        <w:rPr>
          <w:rFonts w:asciiTheme="majorHAnsi" w:hAnsiTheme="majorHAnsi" w:cs="Times New Roman"/>
          <w:szCs w:val="24"/>
        </w:rPr>
        <w:t>The signposting of activities is consistently followed through in each unit and module of the course.</w:t>
      </w:r>
    </w:p>
    <w:p w:rsidR="00484736" w:rsidRDefault="00484736" w:rsidP="00484736">
      <w:pPr>
        <w:pStyle w:val="Heading4"/>
      </w:pPr>
      <w:r>
        <w:t>Types of a</w:t>
      </w:r>
      <w:r w:rsidRPr="00F933BA">
        <w:t>ctivities</w:t>
      </w:r>
    </w:p>
    <w:p w:rsidR="00484736" w:rsidRDefault="00484736" w:rsidP="00484736">
      <w:r>
        <w:t xml:space="preserve">We can cluster learning activities into 3 broad categories: activities building comprehension, activities building critical thinking and activities building skill. The three groups of activities as shown in the table below must be viewed as interrelated as they serve to develop competence. We understand competence to mean: The knowledge, skills, values and attitudes required to perform at an acceptable standard.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085"/>
        <w:gridCol w:w="3119"/>
        <w:gridCol w:w="3260"/>
      </w:tblGrid>
      <w:tr w:rsidR="00484736">
        <w:tc>
          <w:tcPr>
            <w:tcW w:w="3085" w:type="dxa"/>
            <w:tcBorders>
              <w:bottom w:val="single" w:sz="4" w:space="0" w:color="000000"/>
            </w:tcBorders>
            <w:shd w:val="pct10" w:color="auto" w:fill="auto"/>
          </w:tcPr>
          <w:p w:rsidR="00484736" w:rsidRPr="00340F0E" w:rsidRDefault="00484736" w:rsidP="009B6BDA">
            <w:pPr>
              <w:spacing w:before="120" w:after="120"/>
              <w:rPr>
                <w:b/>
                <w:sz w:val="20"/>
              </w:rPr>
            </w:pPr>
            <w:r w:rsidRPr="00340F0E">
              <w:rPr>
                <w:b/>
                <w:sz w:val="20"/>
              </w:rPr>
              <w:t>Activities building comprehension</w:t>
            </w:r>
          </w:p>
        </w:tc>
        <w:tc>
          <w:tcPr>
            <w:tcW w:w="3119" w:type="dxa"/>
            <w:tcBorders>
              <w:bottom w:val="single" w:sz="4" w:space="0" w:color="000000"/>
            </w:tcBorders>
            <w:shd w:val="pct10" w:color="auto" w:fill="auto"/>
          </w:tcPr>
          <w:p w:rsidR="00484736" w:rsidRPr="00340F0E" w:rsidRDefault="00484736" w:rsidP="009B6BDA">
            <w:pPr>
              <w:spacing w:before="120" w:after="120"/>
              <w:rPr>
                <w:b/>
                <w:sz w:val="20"/>
              </w:rPr>
            </w:pPr>
            <w:r w:rsidRPr="00340F0E">
              <w:rPr>
                <w:b/>
                <w:sz w:val="20"/>
              </w:rPr>
              <w:t>Activities building critical thinking</w:t>
            </w:r>
          </w:p>
        </w:tc>
        <w:tc>
          <w:tcPr>
            <w:tcW w:w="3260" w:type="dxa"/>
            <w:tcBorders>
              <w:bottom w:val="single" w:sz="4" w:space="0" w:color="000000"/>
            </w:tcBorders>
            <w:shd w:val="pct10" w:color="auto" w:fill="auto"/>
          </w:tcPr>
          <w:p w:rsidR="00484736" w:rsidRPr="00340F0E" w:rsidRDefault="00484736" w:rsidP="009B6BDA">
            <w:pPr>
              <w:spacing w:before="120" w:after="120"/>
              <w:rPr>
                <w:b/>
                <w:sz w:val="20"/>
              </w:rPr>
            </w:pPr>
            <w:r w:rsidRPr="00340F0E">
              <w:rPr>
                <w:b/>
                <w:sz w:val="20"/>
              </w:rPr>
              <w:t>Activities building skill</w:t>
            </w:r>
          </w:p>
        </w:tc>
      </w:tr>
      <w:tr w:rsidR="00484736">
        <w:tc>
          <w:tcPr>
            <w:tcW w:w="3085" w:type="dxa"/>
            <w:tcBorders>
              <w:bottom w:val="nil"/>
              <w:right w:val="dashed" w:sz="4" w:space="0" w:color="auto"/>
            </w:tcBorders>
          </w:tcPr>
          <w:p w:rsidR="00484736" w:rsidRPr="00340F0E" w:rsidRDefault="00484736" w:rsidP="009B6BDA">
            <w:pPr>
              <w:spacing w:after="0"/>
              <w:rPr>
                <w:sz w:val="20"/>
              </w:rPr>
            </w:pPr>
            <w:r w:rsidRPr="00340F0E">
              <w:rPr>
                <w:sz w:val="20"/>
              </w:rPr>
              <w:t>Computer marked quizzes</w:t>
            </w:r>
          </w:p>
          <w:p w:rsidR="00484736" w:rsidRPr="00340F0E" w:rsidRDefault="00484736" w:rsidP="009B6BDA">
            <w:pPr>
              <w:numPr>
                <w:ilvl w:val="0"/>
                <w:numId w:val="22"/>
              </w:numPr>
              <w:spacing w:after="0"/>
              <w:rPr>
                <w:sz w:val="20"/>
              </w:rPr>
            </w:pPr>
            <w:r w:rsidRPr="00340F0E">
              <w:rPr>
                <w:sz w:val="20"/>
              </w:rPr>
              <w:t>Short answers</w:t>
            </w:r>
          </w:p>
          <w:p w:rsidR="00484736" w:rsidRPr="00340F0E" w:rsidRDefault="00484736" w:rsidP="009B6BDA">
            <w:pPr>
              <w:numPr>
                <w:ilvl w:val="0"/>
                <w:numId w:val="22"/>
              </w:numPr>
              <w:spacing w:after="0"/>
              <w:rPr>
                <w:sz w:val="20"/>
              </w:rPr>
            </w:pPr>
            <w:r w:rsidRPr="00340F0E">
              <w:rPr>
                <w:sz w:val="20"/>
              </w:rPr>
              <w:t>True/False or Yes/No</w:t>
            </w:r>
          </w:p>
          <w:p w:rsidR="00484736" w:rsidRPr="00340F0E" w:rsidRDefault="00484736" w:rsidP="009B6BDA">
            <w:pPr>
              <w:numPr>
                <w:ilvl w:val="0"/>
                <w:numId w:val="22"/>
              </w:numPr>
              <w:spacing w:after="0"/>
              <w:rPr>
                <w:sz w:val="20"/>
              </w:rPr>
            </w:pPr>
            <w:r w:rsidRPr="00340F0E">
              <w:rPr>
                <w:sz w:val="20"/>
              </w:rPr>
              <w:t>Multiple choice</w:t>
            </w:r>
          </w:p>
        </w:tc>
        <w:tc>
          <w:tcPr>
            <w:tcW w:w="3119" w:type="dxa"/>
            <w:tcBorders>
              <w:left w:val="dashed" w:sz="4" w:space="0" w:color="auto"/>
              <w:bottom w:val="nil"/>
              <w:right w:val="dashed" w:sz="4" w:space="0" w:color="auto"/>
            </w:tcBorders>
          </w:tcPr>
          <w:p w:rsidR="00484736" w:rsidRPr="00340F0E" w:rsidRDefault="00484736" w:rsidP="009B6BDA">
            <w:pPr>
              <w:rPr>
                <w:sz w:val="20"/>
              </w:rPr>
            </w:pPr>
            <w:r w:rsidRPr="00340F0E">
              <w:rPr>
                <w:sz w:val="20"/>
              </w:rPr>
              <w:t>Online research</w:t>
            </w:r>
          </w:p>
        </w:tc>
        <w:tc>
          <w:tcPr>
            <w:tcW w:w="3260" w:type="dxa"/>
            <w:tcBorders>
              <w:left w:val="dashed" w:sz="4" w:space="0" w:color="auto"/>
              <w:bottom w:val="nil"/>
            </w:tcBorders>
          </w:tcPr>
          <w:p w:rsidR="00484736" w:rsidRPr="00340F0E" w:rsidRDefault="00484736" w:rsidP="009B6BDA">
            <w:pPr>
              <w:rPr>
                <w:sz w:val="20"/>
              </w:rPr>
            </w:pPr>
            <w:r>
              <w:rPr>
                <w:sz w:val="20"/>
              </w:rPr>
              <w:t>Simulations, role plays (online)</w:t>
            </w:r>
          </w:p>
        </w:tc>
      </w:tr>
      <w:tr w:rsidR="00484736">
        <w:tc>
          <w:tcPr>
            <w:tcW w:w="3085" w:type="dxa"/>
            <w:tcBorders>
              <w:top w:val="nil"/>
              <w:bottom w:val="nil"/>
              <w:right w:val="dashed" w:sz="4" w:space="0" w:color="auto"/>
            </w:tcBorders>
          </w:tcPr>
          <w:p w:rsidR="00484736" w:rsidRPr="00340F0E" w:rsidRDefault="00484736" w:rsidP="009B6BDA">
            <w:pPr>
              <w:rPr>
                <w:sz w:val="20"/>
              </w:rPr>
            </w:pPr>
            <w:r>
              <w:rPr>
                <w:sz w:val="20"/>
              </w:rPr>
              <w:t>Video reflections</w:t>
            </w:r>
          </w:p>
        </w:tc>
        <w:tc>
          <w:tcPr>
            <w:tcW w:w="3119" w:type="dxa"/>
            <w:tcBorders>
              <w:top w:val="nil"/>
              <w:left w:val="dashed" w:sz="4" w:space="0" w:color="auto"/>
              <w:bottom w:val="nil"/>
              <w:right w:val="dashed" w:sz="4" w:space="0" w:color="auto"/>
            </w:tcBorders>
          </w:tcPr>
          <w:p w:rsidR="00484736" w:rsidRPr="00340F0E" w:rsidRDefault="00484736" w:rsidP="009B6BDA">
            <w:pPr>
              <w:rPr>
                <w:sz w:val="20"/>
              </w:rPr>
            </w:pPr>
            <w:r w:rsidRPr="00340F0E">
              <w:rPr>
                <w:sz w:val="20"/>
              </w:rPr>
              <w:t>Case studies</w:t>
            </w:r>
          </w:p>
        </w:tc>
        <w:tc>
          <w:tcPr>
            <w:tcW w:w="3260" w:type="dxa"/>
            <w:tcBorders>
              <w:top w:val="nil"/>
              <w:left w:val="dashed" w:sz="4" w:space="0" w:color="auto"/>
              <w:bottom w:val="nil"/>
            </w:tcBorders>
          </w:tcPr>
          <w:p w:rsidR="00484736" w:rsidRPr="00340F0E" w:rsidRDefault="00484736" w:rsidP="009B6BDA">
            <w:pPr>
              <w:rPr>
                <w:sz w:val="20"/>
              </w:rPr>
            </w:pPr>
            <w:r>
              <w:rPr>
                <w:sz w:val="20"/>
              </w:rPr>
              <w:t>Demonstration and practice</w:t>
            </w:r>
          </w:p>
        </w:tc>
      </w:tr>
      <w:tr w:rsidR="00484736">
        <w:tc>
          <w:tcPr>
            <w:tcW w:w="3085" w:type="dxa"/>
            <w:tcBorders>
              <w:top w:val="nil"/>
              <w:bottom w:val="nil"/>
              <w:right w:val="dashed" w:sz="4" w:space="0" w:color="auto"/>
            </w:tcBorders>
          </w:tcPr>
          <w:p w:rsidR="00484736" w:rsidRPr="00340F0E" w:rsidRDefault="00484736" w:rsidP="009B6BDA">
            <w:pPr>
              <w:rPr>
                <w:sz w:val="20"/>
              </w:rPr>
            </w:pPr>
            <w:r w:rsidRPr="00340F0E">
              <w:rPr>
                <w:sz w:val="20"/>
              </w:rPr>
              <w:t>Webquests</w:t>
            </w:r>
          </w:p>
        </w:tc>
        <w:tc>
          <w:tcPr>
            <w:tcW w:w="3119" w:type="dxa"/>
            <w:tcBorders>
              <w:top w:val="nil"/>
              <w:left w:val="dashed" w:sz="4" w:space="0" w:color="auto"/>
              <w:bottom w:val="nil"/>
              <w:right w:val="dashed" w:sz="4" w:space="0" w:color="auto"/>
            </w:tcBorders>
          </w:tcPr>
          <w:p w:rsidR="00484736" w:rsidRPr="00340F0E" w:rsidRDefault="00484736" w:rsidP="009B6BDA">
            <w:pPr>
              <w:rPr>
                <w:sz w:val="20"/>
              </w:rPr>
            </w:pPr>
            <w:r w:rsidRPr="00340F0E">
              <w:rPr>
                <w:sz w:val="20"/>
              </w:rPr>
              <w:t>Problem based learning</w:t>
            </w:r>
          </w:p>
        </w:tc>
        <w:tc>
          <w:tcPr>
            <w:tcW w:w="3260" w:type="dxa"/>
            <w:tcBorders>
              <w:top w:val="nil"/>
              <w:left w:val="dashed" w:sz="4" w:space="0" w:color="auto"/>
              <w:bottom w:val="nil"/>
            </w:tcBorders>
          </w:tcPr>
          <w:p w:rsidR="00484736" w:rsidRPr="00340F0E" w:rsidRDefault="00484736" w:rsidP="009B6BDA">
            <w:pPr>
              <w:rPr>
                <w:sz w:val="20"/>
              </w:rPr>
            </w:pPr>
            <w:r>
              <w:rPr>
                <w:sz w:val="20"/>
              </w:rPr>
              <w:t>Games</w:t>
            </w:r>
          </w:p>
        </w:tc>
      </w:tr>
      <w:tr w:rsidR="00484736">
        <w:tc>
          <w:tcPr>
            <w:tcW w:w="3085" w:type="dxa"/>
            <w:tcBorders>
              <w:top w:val="nil"/>
              <w:bottom w:val="nil"/>
              <w:right w:val="dashed" w:sz="4" w:space="0" w:color="auto"/>
            </w:tcBorders>
          </w:tcPr>
          <w:p w:rsidR="00484736" w:rsidRDefault="00484736" w:rsidP="009B6BDA">
            <w:pPr>
              <w:spacing w:after="0"/>
              <w:rPr>
                <w:sz w:val="20"/>
              </w:rPr>
            </w:pPr>
            <w:r w:rsidRPr="00340F0E">
              <w:rPr>
                <w:sz w:val="20"/>
              </w:rPr>
              <w:t>Matching and sequencing</w:t>
            </w:r>
          </w:p>
          <w:p w:rsidR="00484736" w:rsidRPr="009F09F8" w:rsidRDefault="00484736" w:rsidP="009B6BDA">
            <w:r w:rsidRPr="00340F0E">
              <w:rPr>
                <w:sz w:val="20"/>
              </w:rPr>
              <w:t xml:space="preserve">Drag and drop </w:t>
            </w:r>
          </w:p>
        </w:tc>
        <w:tc>
          <w:tcPr>
            <w:tcW w:w="3119" w:type="dxa"/>
            <w:tcBorders>
              <w:top w:val="nil"/>
              <w:left w:val="dashed" w:sz="4" w:space="0" w:color="auto"/>
              <w:bottom w:val="nil"/>
              <w:right w:val="dashed" w:sz="4" w:space="0" w:color="auto"/>
            </w:tcBorders>
          </w:tcPr>
          <w:p w:rsidR="00484736" w:rsidRPr="00340F0E" w:rsidRDefault="00484736" w:rsidP="009B6BDA">
            <w:pPr>
              <w:rPr>
                <w:sz w:val="20"/>
              </w:rPr>
            </w:pPr>
            <w:r w:rsidRPr="00340F0E">
              <w:rPr>
                <w:sz w:val="20"/>
              </w:rPr>
              <w:t>Decision making trees</w:t>
            </w:r>
          </w:p>
        </w:tc>
        <w:tc>
          <w:tcPr>
            <w:tcW w:w="3260" w:type="dxa"/>
            <w:tcBorders>
              <w:top w:val="nil"/>
              <w:left w:val="dashed" w:sz="4" w:space="0" w:color="auto"/>
              <w:bottom w:val="nil"/>
            </w:tcBorders>
          </w:tcPr>
          <w:p w:rsidR="00484736" w:rsidRPr="00340F0E" w:rsidRDefault="00484736" w:rsidP="009B6BDA">
            <w:pPr>
              <w:rPr>
                <w:sz w:val="20"/>
              </w:rPr>
            </w:pPr>
            <w:r w:rsidRPr="00340F0E">
              <w:rPr>
                <w:sz w:val="20"/>
              </w:rPr>
              <w:t>Projects</w:t>
            </w:r>
          </w:p>
        </w:tc>
      </w:tr>
      <w:tr w:rsidR="00484736">
        <w:tc>
          <w:tcPr>
            <w:tcW w:w="3085" w:type="dxa"/>
            <w:tcBorders>
              <w:top w:val="nil"/>
              <w:bottom w:val="nil"/>
              <w:right w:val="dashed" w:sz="4" w:space="0" w:color="auto"/>
            </w:tcBorders>
          </w:tcPr>
          <w:p w:rsidR="00484736" w:rsidRPr="00340F0E" w:rsidRDefault="00484736" w:rsidP="009B6BDA">
            <w:pPr>
              <w:spacing w:after="0"/>
              <w:rPr>
                <w:sz w:val="20"/>
              </w:rPr>
            </w:pPr>
            <w:r w:rsidRPr="00340F0E">
              <w:rPr>
                <w:sz w:val="20"/>
              </w:rPr>
              <w:t xml:space="preserve">Cloze  </w:t>
            </w:r>
          </w:p>
        </w:tc>
        <w:tc>
          <w:tcPr>
            <w:tcW w:w="3119" w:type="dxa"/>
            <w:tcBorders>
              <w:top w:val="nil"/>
              <w:left w:val="dashed" w:sz="4" w:space="0" w:color="auto"/>
              <w:bottom w:val="nil"/>
              <w:right w:val="dashed" w:sz="4" w:space="0" w:color="auto"/>
            </w:tcBorders>
          </w:tcPr>
          <w:p w:rsidR="00484736" w:rsidRPr="00340F0E" w:rsidRDefault="00484736" w:rsidP="009B6BDA">
            <w:pPr>
              <w:rPr>
                <w:sz w:val="20"/>
              </w:rPr>
            </w:pPr>
            <w:r>
              <w:rPr>
                <w:sz w:val="20"/>
              </w:rPr>
              <w:t>Webquests</w:t>
            </w:r>
          </w:p>
        </w:tc>
        <w:tc>
          <w:tcPr>
            <w:tcW w:w="3260" w:type="dxa"/>
            <w:tcBorders>
              <w:top w:val="nil"/>
              <w:left w:val="dashed" w:sz="4" w:space="0" w:color="auto"/>
              <w:bottom w:val="nil"/>
            </w:tcBorders>
          </w:tcPr>
          <w:p w:rsidR="00484736" w:rsidRPr="00340F0E" w:rsidRDefault="00484736" w:rsidP="009B6BDA">
            <w:pPr>
              <w:spacing w:after="0"/>
              <w:rPr>
                <w:sz w:val="20"/>
              </w:rPr>
            </w:pPr>
            <w:r w:rsidRPr="00340F0E">
              <w:rPr>
                <w:sz w:val="20"/>
              </w:rPr>
              <w:t>Peer to peer collaboration and communication</w:t>
            </w:r>
          </w:p>
          <w:p w:rsidR="00484736" w:rsidRPr="00340F0E" w:rsidRDefault="00484736" w:rsidP="009B6BDA">
            <w:pPr>
              <w:numPr>
                <w:ilvl w:val="0"/>
                <w:numId w:val="21"/>
              </w:numPr>
              <w:spacing w:after="0"/>
              <w:ind w:left="357" w:hanging="357"/>
              <w:rPr>
                <w:sz w:val="20"/>
              </w:rPr>
            </w:pPr>
            <w:r w:rsidRPr="00340F0E">
              <w:rPr>
                <w:sz w:val="20"/>
              </w:rPr>
              <w:t>Chat sessions</w:t>
            </w:r>
          </w:p>
          <w:p w:rsidR="00484736" w:rsidRPr="00340F0E" w:rsidRDefault="00484736" w:rsidP="009B6BDA">
            <w:pPr>
              <w:numPr>
                <w:ilvl w:val="0"/>
                <w:numId w:val="21"/>
              </w:numPr>
              <w:spacing w:after="0"/>
              <w:ind w:left="357" w:hanging="357"/>
              <w:rPr>
                <w:sz w:val="20"/>
              </w:rPr>
            </w:pPr>
            <w:r w:rsidRPr="00340F0E">
              <w:rPr>
                <w:sz w:val="20"/>
              </w:rPr>
              <w:t>Blogs</w:t>
            </w:r>
          </w:p>
          <w:p w:rsidR="00484736" w:rsidRPr="00340F0E" w:rsidRDefault="00484736" w:rsidP="009B6BDA">
            <w:pPr>
              <w:numPr>
                <w:ilvl w:val="0"/>
                <w:numId w:val="21"/>
              </w:numPr>
              <w:spacing w:after="0"/>
              <w:ind w:left="357" w:hanging="357"/>
              <w:rPr>
                <w:sz w:val="20"/>
              </w:rPr>
            </w:pPr>
            <w:r w:rsidRPr="00340F0E">
              <w:rPr>
                <w:sz w:val="20"/>
              </w:rPr>
              <w:t>Forum discussions</w:t>
            </w:r>
          </w:p>
          <w:p w:rsidR="00484736" w:rsidRPr="00340F0E" w:rsidRDefault="00484736" w:rsidP="009B6BDA">
            <w:pPr>
              <w:numPr>
                <w:ilvl w:val="0"/>
                <w:numId w:val="21"/>
              </w:numPr>
              <w:spacing w:after="0"/>
              <w:ind w:left="357" w:hanging="357"/>
              <w:rPr>
                <w:sz w:val="20"/>
              </w:rPr>
            </w:pPr>
            <w:r w:rsidRPr="00340F0E">
              <w:rPr>
                <w:sz w:val="20"/>
              </w:rPr>
              <w:t>Emails</w:t>
            </w:r>
          </w:p>
        </w:tc>
      </w:tr>
      <w:tr w:rsidR="00484736">
        <w:tc>
          <w:tcPr>
            <w:tcW w:w="3085" w:type="dxa"/>
            <w:tcBorders>
              <w:top w:val="nil"/>
              <w:bottom w:val="nil"/>
              <w:right w:val="dashed" w:sz="4" w:space="0" w:color="auto"/>
            </w:tcBorders>
          </w:tcPr>
          <w:p w:rsidR="00484736" w:rsidRPr="00340F0E" w:rsidRDefault="00484736" w:rsidP="009B6BDA">
            <w:pPr>
              <w:rPr>
                <w:sz w:val="20"/>
              </w:rPr>
            </w:pPr>
            <w:r w:rsidRPr="00340F0E">
              <w:rPr>
                <w:sz w:val="20"/>
              </w:rPr>
              <w:t>Label and identify diagrams</w:t>
            </w:r>
          </w:p>
        </w:tc>
        <w:tc>
          <w:tcPr>
            <w:tcW w:w="3119" w:type="dxa"/>
            <w:tcBorders>
              <w:top w:val="nil"/>
              <w:left w:val="dashed" w:sz="4" w:space="0" w:color="auto"/>
              <w:bottom w:val="nil"/>
              <w:right w:val="dashed" w:sz="4" w:space="0" w:color="auto"/>
            </w:tcBorders>
          </w:tcPr>
          <w:p w:rsidR="00484736" w:rsidRPr="00340F0E" w:rsidRDefault="00484736" w:rsidP="009B6BDA">
            <w:pPr>
              <w:rPr>
                <w:sz w:val="20"/>
              </w:rPr>
            </w:pPr>
          </w:p>
        </w:tc>
        <w:tc>
          <w:tcPr>
            <w:tcW w:w="3260" w:type="dxa"/>
            <w:tcBorders>
              <w:top w:val="nil"/>
              <w:left w:val="dashed" w:sz="4" w:space="0" w:color="auto"/>
              <w:bottom w:val="nil"/>
            </w:tcBorders>
          </w:tcPr>
          <w:p w:rsidR="00484736" w:rsidRPr="00340F0E" w:rsidRDefault="00484736" w:rsidP="009B6BDA">
            <w:pPr>
              <w:rPr>
                <w:sz w:val="20"/>
              </w:rPr>
            </w:pPr>
            <w:r w:rsidRPr="00340F0E">
              <w:rPr>
                <w:sz w:val="20"/>
              </w:rPr>
              <w:t xml:space="preserve"> E-portfolios </w:t>
            </w:r>
          </w:p>
        </w:tc>
      </w:tr>
      <w:tr w:rsidR="00484736">
        <w:tc>
          <w:tcPr>
            <w:tcW w:w="3085" w:type="dxa"/>
            <w:tcBorders>
              <w:top w:val="nil"/>
              <w:bottom w:val="single" w:sz="4" w:space="0" w:color="000000"/>
              <w:right w:val="dashed" w:sz="4" w:space="0" w:color="auto"/>
            </w:tcBorders>
          </w:tcPr>
          <w:p w:rsidR="00484736" w:rsidRPr="00340F0E" w:rsidRDefault="00484736" w:rsidP="009B6BDA">
            <w:pPr>
              <w:rPr>
                <w:sz w:val="20"/>
              </w:rPr>
            </w:pPr>
            <w:r w:rsidRPr="00340F0E">
              <w:rPr>
                <w:sz w:val="20"/>
              </w:rPr>
              <w:t>Scavenger hunts</w:t>
            </w:r>
          </w:p>
        </w:tc>
        <w:tc>
          <w:tcPr>
            <w:tcW w:w="3119" w:type="dxa"/>
            <w:tcBorders>
              <w:top w:val="nil"/>
              <w:left w:val="dashed" w:sz="4" w:space="0" w:color="auto"/>
              <w:bottom w:val="single" w:sz="4" w:space="0" w:color="000000"/>
              <w:right w:val="dashed" w:sz="4" w:space="0" w:color="auto"/>
            </w:tcBorders>
          </w:tcPr>
          <w:p w:rsidR="00484736" w:rsidRPr="00340F0E" w:rsidRDefault="00484736" w:rsidP="009B6BDA">
            <w:pPr>
              <w:rPr>
                <w:sz w:val="20"/>
              </w:rPr>
            </w:pPr>
          </w:p>
        </w:tc>
        <w:tc>
          <w:tcPr>
            <w:tcW w:w="3260" w:type="dxa"/>
            <w:tcBorders>
              <w:top w:val="nil"/>
              <w:left w:val="dashed" w:sz="4" w:space="0" w:color="auto"/>
              <w:bottom w:val="single" w:sz="4" w:space="0" w:color="000000"/>
            </w:tcBorders>
          </w:tcPr>
          <w:p w:rsidR="00484736" w:rsidRPr="00340F0E" w:rsidRDefault="00484736" w:rsidP="009B6BDA">
            <w:pPr>
              <w:rPr>
                <w:sz w:val="20"/>
              </w:rPr>
            </w:pPr>
            <w:r w:rsidRPr="00340F0E">
              <w:rPr>
                <w:sz w:val="20"/>
              </w:rPr>
              <w:t>Student presentations</w:t>
            </w:r>
          </w:p>
        </w:tc>
      </w:tr>
      <w:tr w:rsidR="00484736">
        <w:tc>
          <w:tcPr>
            <w:tcW w:w="9464" w:type="dxa"/>
            <w:gridSpan w:val="3"/>
            <w:shd w:val="pct10" w:color="auto" w:fill="auto"/>
          </w:tcPr>
          <w:p w:rsidR="00484736" w:rsidRPr="00340F0E" w:rsidRDefault="00484736" w:rsidP="009B6BDA">
            <w:pPr>
              <w:spacing w:before="120" w:after="120"/>
              <w:jc w:val="center"/>
              <w:rPr>
                <w:b/>
                <w:sz w:val="20"/>
              </w:rPr>
            </w:pPr>
            <w:r w:rsidRPr="00340F0E">
              <w:rPr>
                <w:b/>
                <w:sz w:val="20"/>
              </w:rPr>
              <w:t>Activities are interrelated and serve to build competence comprising knowledge, skill, values and attitudes that enable students to perform at a specified standard</w:t>
            </w:r>
          </w:p>
        </w:tc>
      </w:tr>
    </w:tbl>
    <w:p w:rsidR="00484736" w:rsidRDefault="00484736" w:rsidP="00484736"/>
    <w:p w:rsidR="00484736" w:rsidRDefault="00484736" w:rsidP="00484736">
      <w:r>
        <w:t xml:space="preserve">The following examples serve to illustrate the use of selected learning activities from the above list. They are drawn from units, modules and courses found on OER websites. The activities can be reused, adapted, remixed according to specified CC licences. </w:t>
      </w:r>
    </w:p>
    <w:p w:rsidR="00484736" w:rsidRDefault="00484736" w:rsidP="00484736">
      <w:pPr>
        <w:pStyle w:val="Heading3"/>
      </w:pPr>
      <w:r>
        <w:t>Activities building comprehension</w:t>
      </w:r>
    </w:p>
    <w:p w:rsidR="00484736" w:rsidRDefault="00484736" w:rsidP="00484736">
      <w:pPr>
        <w:pStyle w:val="Heading5"/>
        <w:numPr>
          <w:ilvl w:val="0"/>
          <w:numId w:val="24"/>
        </w:numPr>
        <w:spacing w:before="120"/>
        <w:ind w:left="357" w:hanging="357"/>
      </w:pPr>
      <w:r w:rsidRPr="003F3D9A">
        <w:t>Computer marked quiz</w:t>
      </w:r>
    </w:p>
    <w:p w:rsidR="00484736" w:rsidRDefault="00484736" w:rsidP="00484736">
      <w:pPr>
        <w:pStyle w:val="Heading6"/>
        <w:spacing w:before="120"/>
      </w:pPr>
      <w:r>
        <w:t>What is it?</w:t>
      </w:r>
    </w:p>
    <w:p w:rsidR="00484736" w:rsidRDefault="00484736" w:rsidP="00484736">
      <w:r>
        <w:t>Computer marked quizzes include different types of question options: multiple choice, True or False, Yes or No, selection of options from a drop down menu, text or numerical questions that require students to enter a short text or number. The quiz can comprise a set list of questions or a database of questions developed by the educator/facilitator and marked by the computer. The database allows for random selection of questions per quiz attempt which makes it possible for students to redo the quiz several times. Immediate feedback is built in to enable learners to check their progress.</w:t>
      </w:r>
    </w:p>
    <w:p w:rsidR="00484736" w:rsidRDefault="00484736" w:rsidP="00484736">
      <w:pPr>
        <w:pStyle w:val="Heading6"/>
      </w:pPr>
      <w:r>
        <w:t>Why use it?</w:t>
      </w:r>
    </w:p>
    <w:p w:rsidR="00484736" w:rsidRDefault="00484736" w:rsidP="00484736">
      <w:pPr>
        <w:spacing w:after="0"/>
        <w:ind w:left="51"/>
      </w:pPr>
      <w:r>
        <w:t>Computer marked quizzes provide objective testing and offer students immediate feedback. The quizzes are interactive and allow learners to continuously check their understanding of what they are learning. Quizzes can be used:</w:t>
      </w:r>
    </w:p>
    <w:p w:rsidR="00484736" w:rsidRDefault="00484736" w:rsidP="00484736">
      <w:pPr>
        <w:numPr>
          <w:ilvl w:val="0"/>
          <w:numId w:val="27"/>
        </w:numPr>
        <w:spacing w:after="0"/>
        <w:ind w:left="408" w:hanging="357"/>
      </w:pPr>
      <w:r>
        <w:t>to  introduce a topic or unit</w:t>
      </w:r>
    </w:p>
    <w:p w:rsidR="00484736" w:rsidRDefault="00484736" w:rsidP="00484736">
      <w:pPr>
        <w:numPr>
          <w:ilvl w:val="0"/>
          <w:numId w:val="27"/>
        </w:numPr>
        <w:spacing w:after="0"/>
        <w:ind w:left="408" w:hanging="357"/>
      </w:pPr>
      <w:r>
        <w:t>to create the learners’ awareness of their entry level knowledge</w:t>
      </w:r>
    </w:p>
    <w:p w:rsidR="00484736" w:rsidRDefault="00484736" w:rsidP="00484736">
      <w:pPr>
        <w:numPr>
          <w:ilvl w:val="0"/>
          <w:numId w:val="27"/>
        </w:numPr>
        <w:spacing w:after="120"/>
        <w:ind w:left="408" w:hanging="357"/>
      </w:pPr>
      <w:r>
        <w:t xml:space="preserve">for formative or summative assessment. Quizzes usually form part of a broader assessment strategy. </w:t>
      </w:r>
    </w:p>
    <w:p w:rsidR="00484736" w:rsidRDefault="00484736" w:rsidP="00484736">
      <w:pPr>
        <w:pStyle w:val="Heading6"/>
        <w:spacing w:after="240"/>
      </w:pPr>
      <w:r>
        <w:t>Example 1: Simple quiz for use to start topic or unit</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111"/>
        <w:gridCol w:w="3969"/>
        <w:gridCol w:w="1290"/>
      </w:tblGrid>
      <w:tr w:rsidR="00484736" w:rsidRPr="00D51E76">
        <w:tc>
          <w:tcPr>
            <w:tcW w:w="4111" w:type="dxa"/>
          </w:tcPr>
          <w:p w:rsidR="00484736" w:rsidRPr="00D51E76" w:rsidRDefault="00484736" w:rsidP="009B6BDA">
            <w:pPr>
              <w:spacing w:before="120" w:after="120" w:line="240" w:lineRule="auto"/>
              <w:rPr>
                <w:b/>
                <w:sz w:val="20"/>
              </w:rPr>
            </w:pPr>
            <w:r w:rsidRPr="00D51E76">
              <w:rPr>
                <w:b/>
                <w:sz w:val="20"/>
              </w:rPr>
              <w:t>Description of activity</w:t>
            </w:r>
          </w:p>
        </w:tc>
        <w:tc>
          <w:tcPr>
            <w:tcW w:w="3969" w:type="dxa"/>
          </w:tcPr>
          <w:p w:rsidR="00484736" w:rsidRPr="00D51E76" w:rsidRDefault="00484736" w:rsidP="009B6BDA">
            <w:pPr>
              <w:spacing w:before="120" w:after="120" w:line="240" w:lineRule="auto"/>
              <w:rPr>
                <w:b/>
                <w:sz w:val="20"/>
              </w:rPr>
            </w:pPr>
            <w:r w:rsidRPr="00D51E76">
              <w:rPr>
                <w:b/>
                <w:sz w:val="20"/>
              </w:rPr>
              <w:t>Name of unit/module/course and website</w:t>
            </w:r>
          </w:p>
        </w:tc>
        <w:tc>
          <w:tcPr>
            <w:tcW w:w="1290" w:type="dxa"/>
          </w:tcPr>
          <w:p w:rsidR="00484736" w:rsidRPr="00D51E76" w:rsidRDefault="00484736" w:rsidP="009B6BDA">
            <w:pPr>
              <w:spacing w:before="120" w:after="120" w:line="240" w:lineRule="auto"/>
              <w:rPr>
                <w:b/>
                <w:sz w:val="20"/>
              </w:rPr>
            </w:pPr>
            <w:r w:rsidRPr="00D51E76">
              <w:rPr>
                <w:b/>
                <w:sz w:val="20"/>
              </w:rPr>
              <w:t>CC licence</w:t>
            </w:r>
          </w:p>
        </w:tc>
      </w:tr>
      <w:tr w:rsidR="00484736" w:rsidRPr="00D51E76">
        <w:tc>
          <w:tcPr>
            <w:tcW w:w="4111" w:type="dxa"/>
          </w:tcPr>
          <w:p w:rsidR="00484736" w:rsidRPr="00D51E76" w:rsidRDefault="00484736" w:rsidP="009B6BDA">
            <w:pPr>
              <w:spacing w:after="0" w:line="240" w:lineRule="auto"/>
              <w:rPr>
                <w:sz w:val="20"/>
              </w:rPr>
            </w:pPr>
            <w:r w:rsidRPr="00D51E76">
              <w:rPr>
                <w:sz w:val="20"/>
              </w:rPr>
              <w:t xml:space="preserve">This </w:t>
            </w:r>
            <w:r w:rsidRPr="00D51E76">
              <w:rPr>
                <w:i/>
                <w:sz w:val="20"/>
              </w:rPr>
              <w:t>Copyright Taster Quiz</w:t>
            </w:r>
            <w:r w:rsidRPr="00D51E76">
              <w:rPr>
                <w:sz w:val="20"/>
              </w:rPr>
              <w:t xml:space="preserve"> is offered at the start of the Copyright unit and immediately gets the student involved in engaging with the introduction to Copyright.  </w:t>
            </w:r>
          </w:p>
          <w:p w:rsidR="00484736" w:rsidRPr="00D51E76" w:rsidRDefault="00484736" w:rsidP="009B6BDA">
            <w:pPr>
              <w:spacing w:before="120" w:after="120" w:line="240" w:lineRule="auto"/>
              <w:rPr>
                <w:sz w:val="20"/>
              </w:rPr>
            </w:pPr>
            <w:r w:rsidRPr="00D51E76">
              <w:rPr>
                <w:sz w:val="20"/>
              </w:rPr>
              <w:t xml:space="preserve">The quiz uses True and False statement options. Feedback is provided for both True and False answers and students are encouraged to read both comments. </w:t>
            </w:r>
          </w:p>
        </w:tc>
        <w:tc>
          <w:tcPr>
            <w:tcW w:w="3969" w:type="dxa"/>
          </w:tcPr>
          <w:p w:rsidR="00484736" w:rsidRPr="00DD2C5F" w:rsidRDefault="00484736" w:rsidP="009B6BDA">
            <w:pPr>
              <w:spacing w:after="120" w:line="240" w:lineRule="auto"/>
              <w:rPr>
                <w:b/>
                <w:sz w:val="20"/>
              </w:rPr>
            </w:pPr>
            <w:r w:rsidRPr="00DD2C5F">
              <w:rPr>
                <w:b/>
                <w:sz w:val="20"/>
              </w:rPr>
              <w:t xml:space="preserve">Unit: </w:t>
            </w:r>
            <w:r w:rsidRPr="00DD2C5F">
              <w:rPr>
                <w:b/>
                <w:i/>
                <w:sz w:val="20"/>
              </w:rPr>
              <w:t xml:space="preserve">Copyright: </w:t>
            </w:r>
            <w:r w:rsidRPr="00DD2C5F">
              <w:rPr>
                <w:b/>
                <w:sz w:val="20"/>
              </w:rPr>
              <w:t>Your educational right to copy</w:t>
            </w:r>
          </w:p>
          <w:p w:rsidR="00484736" w:rsidRPr="00D51E76" w:rsidRDefault="00484736" w:rsidP="009B6BDA">
            <w:pPr>
              <w:spacing w:after="120" w:line="240" w:lineRule="auto"/>
              <w:rPr>
                <w:sz w:val="20"/>
              </w:rPr>
            </w:pPr>
            <w:r w:rsidRPr="00D51E76">
              <w:rPr>
                <w:sz w:val="20"/>
              </w:rPr>
              <w:t>Open Content Licensing 4 Educators Workshop on the WikiEducator website</w:t>
            </w:r>
          </w:p>
          <w:p w:rsidR="00484736" w:rsidRPr="00D51E76" w:rsidRDefault="00CD19D6" w:rsidP="009B6BDA">
            <w:pPr>
              <w:spacing w:line="240" w:lineRule="auto"/>
              <w:rPr>
                <w:sz w:val="20"/>
              </w:rPr>
            </w:pPr>
            <w:hyperlink r:id="rId6" w:history="1">
              <w:r w:rsidR="00484736" w:rsidRPr="00D51E76">
                <w:rPr>
                  <w:rStyle w:val="Hyperlink"/>
                </w:rPr>
                <w:t>http://wikieducator.org/Copyright_for_Educators/Introduction</w:t>
              </w:r>
            </w:hyperlink>
          </w:p>
        </w:tc>
        <w:tc>
          <w:tcPr>
            <w:tcW w:w="1290"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w:t>
            </w:r>
          </w:p>
          <w:p w:rsidR="00484736" w:rsidRPr="00D51E76" w:rsidRDefault="00484736" w:rsidP="009B6BDA">
            <w:pPr>
              <w:spacing w:line="240" w:lineRule="auto"/>
              <w:rPr>
                <w:sz w:val="20"/>
              </w:rPr>
            </w:pPr>
          </w:p>
        </w:tc>
      </w:tr>
    </w:tbl>
    <w:p w:rsidR="00484736" w:rsidRPr="00D40B53" w:rsidRDefault="00484736" w:rsidP="00484736">
      <w:pPr>
        <w:pStyle w:val="Heading6"/>
        <w:spacing w:before="360" w:after="240"/>
      </w:pPr>
      <w:r>
        <w:t>Example 2: Complex quiz for multiple uses</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111"/>
        <w:gridCol w:w="3969"/>
        <w:gridCol w:w="1290"/>
      </w:tblGrid>
      <w:tr w:rsidR="00484736" w:rsidRPr="009E3677">
        <w:tc>
          <w:tcPr>
            <w:tcW w:w="4111" w:type="dxa"/>
          </w:tcPr>
          <w:p w:rsidR="00484736" w:rsidRPr="00D51E76" w:rsidRDefault="00484736" w:rsidP="009B6BDA">
            <w:pPr>
              <w:spacing w:before="120" w:after="120" w:line="240" w:lineRule="auto"/>
              <w:rPr>
                <w:b/>
                <w:sz w:val="20"/>
              </w:rPr>
            </w:pPr>
            <w:r w:rsidRPr="00D51E76">
              <w:rPr>
                <w:b/>
                <w:sz w:val="20"/>
              </w:rPr>
              <w:t>Description of activity</w:t>
            </w:r>
          </w:p>
        </w:tc>
        <w:tc>
          <w:tcPr>
            <w:tcW w:w="3969" w:type="dxa"/>
          </w:tcPr>
          <w:p w:rsidR="00484736" w:rsidRPr="00DD2C5F" w:rsidRDefault="00484736" w:rsidP="009B6BDA">
            <w:pPr>
              <w:spacing w:before="120" w:after="120" w:line="240" w:lineRule="auto"/>
              <w:rPr>
                <w:sz w:val="20"/>
              </w:rPr>
            </w:pPr>
            <w:r w:rsidRPr="00DD2C5F">
              <w:rPr>
                <w:sz w:val="20"/>
              </w:rPr>
              <w:t>Name of unit module/course and website</w:t>
            </w:r>
          </w:p>
        </w:tc>
        <w:tc>
          <w:tcPr>
            <w:tcW w:w="1290" w:type="dxa"/>
          </w:tcPr>
          <w:p w:rsidR="00484736" w:rsidRPr="00D51E76" w:rsidRDefault="00484736" w:rsidP="009B6BDA">
            <w:pPr>
              <w:spacing w:before="120" w:after="120" w:line="240" w:lineRule="auto"/>
              <w:rPr>
                <w:b/>
                <w:sz w:val="20"/>
              </w:rPr>
            </w:pPr>
            <w:r w:rsidRPr="00D51E76">
              <w:rPr>
                <w:b/>
                <w:sz w:val="20"/>
              </w:rPr>
              <w:t>CC licence</w:t>
            </w:r>
          </w:p>
        </w:tc>
      </w:tr>
      <w:tr w:rsidR="00484736">
        <w:trPr>
          <w:trHeight w:val="4641"/>
        </w:trPr>
        <w:tc>
          <w:tcPr>
            <w:tcW w:w="4111" w:type="dxa"/>
          </w:tcPr>
          <w:p w:rsidR="00484736" w:rsidRPr="00D51E76" w:rsidRDefault="00484736" w:rsidP="009B6BDA">
            <w:pPr>
              <w:spacing w:after="0" w:line="240" w:lineRule="auto"/>
              <w:rPr>
                <w:sz w:val="20"/>
              </w:rPr>
            </w:pPr>
            <w:r w:rsidRPr="00D51E76">
              <w:rPr>
                <w:sz w:val="20"/>
              </w:rPr>
              <w:t xml:space="preserve">The </w:t>
            </w:r>
            <w:r w:rsidRPr="00D51E76">
              <w:rPr>
                <w:i/>
                <w:sz w:val="20"/>
              </w:rPr>
              <w:t>Good academic practices quiz</w:t>
            </w:r>
            <w:r w:rsidRPr="00D51E76">
              <w:rPr>
                <w:sz w:val="20"/>
              </w:rPr>
              <w:t xml:space="preserve"> is offered at two levels: </w:t>
            </w:r>
          </w:p>
          <w:p w:rsidR="00484736" w:rsidRPr="00D51E76" w:rsidRDefault="00484736" w:rsidP="009B6BDA">
            <w:pPr>
              <w:numPr>
                <w:ilvl w:val="0"/>
                <w:numId w:val="26"/>
              </w:numPr>
              <w:spacing w:after="0" w:line="240" w:lineRule="auto"/>
              <w:ind w:left="357" w:hanging="357"/>
              <w:rPr>
                <w:sz w:val="20"/>
              </w:rPr>
            </w:pPr>
            <w:r w:rsidRPr="00D51E76">
              <w:rPr>
                <w:sz w:val="20"/>
              </w:rPr>
              <w:t>Introductory level</w:t>
            </w:r>
          </w:p>
          <w:p w:rsidR="00484736" w:rsidRPr="00D51E76" w:rsidRDefault="00484736" w:rsidP="009B6BDA">
            <w:pPr>
              <w:numPr>
                <w:ilvl w:val="0"/>
                <w:numId w:val="26"/>
              </w:numPr>
              <w:spacing w:after="0" w:line="240" w:lineRule="auto"/>
              <w:ind w:left="357" w:hanging="357"/>
              <w:rPr>
                <w:sz w:val="20"/>
              </w:rPr>
            </w:pPr>
            <w:r w:rsidRPr="00D51E76">
              <w:rPr>
                <w:sz w:val="20"/>
              </w:rPr>
              <w:t>Advanced level</w:t>
            </w:r>
          </w:p>
          <w:p w:rsidR="00484736" w:rsidRPr="00D51E76" w:rsidRDefault="00484736" w:rsidP="009B6BDA">
            <w:pPr>
              <w:spacing w:after="120" w:line="240" w:lineRule="auto"/>
              <w:rPr>
                <w:sz w:val="20"/>
              </w:rPr>
            </w:pPr>
            <w:r w:rsidRPr="00D51E76">
              <w:rPr>
                <w:sz w:val="20"/>
              </w:rPr>
              <w:t xml:space="preserve">This allows for learners of different entry levels to engage with the module. </w:t>
            </w:r>
          </w:p>
          <w:p w:rsidR="00484736" w:rsidRPr="00D51E76" w:rsidRDefault="00484736" w:rsidP="009B6BDA">
            <w:pPr>
              <w:spacing w:line="240" w:lineRule="auto"/>
              <w:rPr>
                <w:sz w:val="20"/>
              </w:rPr>
            </w:pPr>
            <w:r w:rsidRPr="00D51E76">
              <w:rPr>
                <w:sz w:val="20"/>
              </w:rPr>
              <w:t xml:space="preserve">Students are encouraged to try the quiz at the start of the module to test their entry awareness of good academic practices. </w:t>
            </w:r>
          </w:p>
          <w:p w:rsidR="00484736" w:rsidRPr="00D51E76" w:rsidRDefault="00484736" w:rsidP="009B6BDA">
            <w:pPr>
              <w:spacing w:after="120" w:line="240" w:lineRule="auto"/>
              <w:rPr>
                <w:sz w:val="20"/>
              </w:rPr>
            </w:pPr>
            <w:r w:rsidRPr="00D51E76">
              <w:rPr>
                <w:sz w:val="20"/>
              </w:rPr>
              <w:t>Students can try the quiz at the end of each section of the module as well as at the end to check their progressive understanding of academic practices.</w:t>
            </w:r>
          </w:p>
          <w:p w:rsidR="00484736" w:rsidRPr="00D51E76" w:rsidRDefault="00484736" w:rsidP="009B6BDA">
            <w:pPr>
              <w:spacing w:line="240" w:lineRule="auto"/>
              <w:rPr>
                <w:sz w:val="20"/>
              </w:rPr>
            </w:pPr>
            <w:r w:rsidRPr="00D51E76">
              <w:rPr>
                <w:sz w:val="20"/>
              </w:rPr>
              <w:t>A variety of question options are used and effective use is made of supportive feedback that strengthens insight and comprehension and is motivating.</w:t>
            </w:r>
          </w:p>
        </w:tc>
        <w:tc>
          <w:tcPr>
            <w:tcW w:w="3969" w:type="dxa"/>
          </w:tcPr>
          <w:p w:rsidR="00484736" w:rsidRDefault="00484736" w:rsidP="009B6BDA">
            <w:pPr>
              <w:spacing w:after="0" w:line="240" w:lineRule="auto"/>
              <w:rPr>
                <w:b/>
                <w:sz w:val="20"/>
              </w:rPr>
            </w:pPr>
            <w:r w:rsidRPr="00DD2C5F">
              <w:rPr>
                <w:b/>
                <w:sz w:val="20"/>
              </w:rPr>
              <w:t>Unit: Developing Good Academic practices (DGAP_1)</w:t>
            </w:r>
          </w:p>
          <w:p w:rsidR="00484736" w:rsidRPr="00DD2C5F" w:rsidRDefault="00484736" w:rsidP="009B6BDA">
            <w:pPr>
              <w:spacing w:after="0" w:line="240" w:lineRule="auto"/>
              <w:rPr>
                <w:b/>
                <w:sz w:val="20"/>
              </w:rPr>
            </w:pPr>
            <w:r>
              <w:rPr>
                <w:b/>
                <w:sz w:val="20"/>
              </w:rPr>
              <w:t>Introductory level</w:t>
            </w:r>
          </w:p>
          <w:p w:rsidR="00484736" w:rsidRPr="00DD2C5F" w:rsidRDefault="00484736" w:rsidP="009B6BDA">
            <w:pPr>
              <w:spacing w:before="120" w:after="0" w:line="240" w:lineRule="auto"/>
              <w:rPr>
                <w:sz w:val="20"/>
              </w:rPr>
            </w:pPr>
            <w:r w:rsidRPr="00DD2C5F">
              <w:rPr>
                <w:sz w:val="20"/>
              </w:rPr>
              <w:t>OpenLearn</w:t>
            </w:r>
            <w:r>
              <w:rPr>
                <w:sz w:val="20"/>
              </w:rPr>
              <w:t>,</w:t>
            </w:r>
            <w:r w:rsidRPr="00DD2C5F">
              <w:rPr>
                <w:sz w:val="20"/>
              </w:rPr>
              <w:t xml:space="preserve"> Open University UK</w:t>
            </w:r>
          </w:p>
          <w:p w:rsidR="00484736" w:rsidRPr="00DD2C5F" w:rsidRDefault="00CD19D6" w:rsidP="009B6BDA">
            <w:pPr>
              <w:rPr>
                <w:rFonts w:asciiTheme="majorHAnsi" w:hAnsiTheme="majorHAnsi"/>
                <w:sz w:val="20"/>
              </w:rPr>
            </w:pPr>
            <w:hyperlink r:id="rId7" w:history="1">
              <w:r w:rsidR="00484736" w:rsidRPr="00DD2C5F">
                <w:rPr>
                  <w:rStyle w:val="Hyperlink"/>
                  <w:rFonts w:asciiTheme="majorHAnsi" w:hAnsiTheme="majorHAnsi"/>
                </w:rPr>
                <w:t>http://openlearn.open.ac.uk/mod/oucontent/view.php?id=399993&amp;direct=1</w:t>
              </w:r>
            </w:hyperlink>
          </w:p>
          <w:p w:rsidR="00484736" w:rsidRPr="00F52B72" w:rsidRDefault="00484736" w:rsidP="009B6BDA">
            <w:pPr>
              <w:spacing w:after="0" w:line="240" w:lineRule="auto"/>
              <w:rPr>
                <w:b/>
                <w:sz w:val="20"/>
              </w:rPr>
            </w:pPr>
            <w:r w:rsidRPr="00F52B72">
              <w:rPr>
                <w:b/>
                <w:sz w:val="20"/>
              </w:rPr>
              <w:t>Unit outcomes</w:t>
            </w:r>
          </w:p>
          <w:p w:rsidR="00484736" w:rsidRPr="00DD2C5F" w:rsidRDefault="00484736" w:rsidP="009B6BDA">
            <w:pPr>
              <w:spacing w:after="0" w:line="240" w:lineRule="auto"/>
              <w:rPr>
                <w:sz w:val="20"/>
              </w:rPr>
            </w:pPr>
            <w:r w:rsidRPr="00DD2C5F">
              <w:rPr>
                <w:sz w:val="20"/>
              </w:rPr>
              <w:t>This resource will provide:</w:t>
            </w:r>
          </w:p>
          <w:p w:rsidR="00484736" w:rsidRPr="00DD2C5F" w:rsidRDefault="00484736" w:rsidP="009B6BDA">
            <w:pPr>
              <w:numPr>
                <w:ilvl w:val="0"/>
                <w:numId w:val="30"/>
              </w:numPr>
              <w:spacing w:after="0" w:line="240" w:lineRule="auto"/>
              <w:rPr>
                <w:sz w:val="20"/>
              </w:rPr>
            </w:pPr>
            <w:r w:rsidRPr="00DD2C5F">
              <w:rPr>
                <w:sz w:val="20"/>
              </w:rPr>
              <w:t>explanations about good academic practice and how to build it into your studies;</w:t>
            </w:r>
          </w:p>
          <w:p w:rsidR="00484736" w:rsidRPr="00DD2C5F" w:rsidRDefault="00484736" w:rsidP="009B6BDA">
            <w:pPr>
              <w:numPr>
                <w:ilvl w:val="0"/>
                <w:numId w:val="30"/>
              </w:numPr>
              <w:spacing w:after="0" w:line="240" w:lineRule="auto"/>
              <w:rPr>
                <w:sz w:val="20"/>
              </w:rPr>
            </w:pPr>
            <w:r w:rsidRPr="00DD2C5F">
              <w:rPr>
                <w:sz w:val="20"/>
              </w:rPr>
              <w:t>advice on how to avoid inappropriate or bad academic practice;</w:t>
            </w:r>
          </w:p>
          <w:p w:rsidR="00484736" w:rsidRPr="00DD2C5F" w:rsidRDefault="00484736" w:rsidP="009B6BDA">
            <w:pPr>
              <w:numPr>
                <w:ilvl w:val="0"/>
                <w:numId w:val="30"/>
              </w:numPr>
              <w:spacing w:after="0" w:line="240" w:lineRule="auto"/>
              <w:rPr>
                <w:sz w:val="20"/>
              </w:rPr>
            </w:pPr>
            <w:r w:rsidRPr="00DD2C5F">
              <w:rPr>
                <w:sz w:val="20"/>
              </w:rPr>
              <w:t>techniques on how to avoid plagiarism;</w:t>
            </w:r>
          </w:p>
          <w:p w:rsidR="00484736" w:rsidRPr="00AC56A9" w:rsidRDefault="00484736" w:rsidP="009B6BDA">
            <w:pPr>
              <w:numPr>
                <w:ilvl w:val="0"/>
                <w:numId w:val="30"/>
              </w:numPr>
              <w:spacing w:after="0" w:line="240" w:lineRule="auto"/>
              <w:ind w:left="357" w:hanging="357"/>
              <w:rPr>
                <w:b/>
                <w:sz w:val="20"/>
              </w:rPr>
            </w:pPr>
            <w:r w:rsidRPr="0085710B">
              <w:rPr>
                <w:b/>
                <w:sz w:val="20"/>
              </w:rPr>
              <w:t>a quiz to test your understanding of good academic practice and your ability to avoid plagiarism.</w:t>
            </w:r>
          </w:p>
        </w:tc>
        <w:tc>
          <w:tcPr>
            <w:tcW w:w="1290"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 NC SA</w:t>
            </w:r>
          </w:p>
          <w:p w:rsidR="00484736" w:rsidRPr="00D51E76" w:rsidRDefault="00484736" w:rsidP="009B6BDA">
            <w:pPr>
              <w:spacing w:line="240" w:lineRule="auto"/>
              <w:rPr>
                <w:b/>
                <w:sz w:val="20"/>
              </w:rPr>
            </w:pPr>
          </w:p>
        </w:tc>
      </w:tr>
    </w:tbl>
    <w:p w:rsidR="00484736" w:rsidRDefault="00484736" w:rsidP="00484736">
      <w:pPr>
        <w:pStyle w:val="Heading5"/>
        <w:numPr>
          <w:ilvl w:val="0"/>
          <w:numId w:val="24"/>
        </w:numPr>
        <w:spacing w:before="480"/>
        <w:ind w:left="357" w:hanging="357"/>
      </w:pPr>
      <w:r>
        <w:t>Video reflections</w:t>
      </w:r>
    </w:p>
    <w:p w:rsidR="00484736" w:rsidRDefault="00484736" w:rsidP="00484736">
      <w:pPr>
        <w:pStyle w:val="Heading6"/>
      </w:pPr>
      <w:r>
        <w:t>What is it?</w:t>
      </w:r>
    </w:p>
    <w:p w:rsidR="00484736" w:rsidRPr="00AF4D20" w:rsidRDefault="00484736" w:rsidP="00484736">
      <w:pPr>
        <w:widowControl w:val="0"/>
        <w:autoSpaceDE w:val="0"/>
        <w:autoSpaceDN w:val="0"/>
        <w:adjustRightInd w:val="0"/>
        <w:spacing w:after="0" w:line="240" w:lineRule="auto"/>
        <w:rPr>
          <w:rFonts w:asciiTheme="majorHAnsi" w:hAnsiTheme="majorHAnsi" w:cs="Trebuchet MS"/>
          <w:color w:val="262626"/>
          <w:szCs w:val="26"/>
        </w:rPr>
      </w:pPr>
      <w:r>
        <w:rPr>
          <w:rFonts w:asciiTheme="majorHAnsi" w:hAnsiTheme="majorHAnsi" w:cs="Trebuchet MS"/>
          <w:color w:val="262626"/>
          <w:szCs w:val="26"/>
        </w:rPr>
        <w:t xml:space="preserve">Video reflections provide factual information visually about concepts and topics. The presentations are usually short and provide imaginative insights into difficult concepts and topics. A variety of images can be used as deemed appropriate, e.g. simple graphics, still photographs, diagrams, animations, moving pictures and interactive graphics. </w:t>
      </w:r>
    </w:p>
    <w:p w:rsidR="00484736" w:rsidRPr="003F3D9A" w:rsidRDefault="00484736" w:rsidP="00484736">
      <w:pPr>
        <w:pStyle w:val="Heading6"/>
        <w:spacing w:after="0"/>
      </w:pPr>
      <w:r>
        <w:t>Why use it?</w:t>
      </w:r>
    </w:p>
    <w:p w:rsidR="00484736" w:rsidRDefault="00484736" w:rsidP="00484736">
      <w:pPr>
        <w:widowControl w:val="0"/>
        <w:autoSpaceDE w:val="0"/>
        <w:autoSpaceDN w:val="0"/>
        <w:adjustRightInd w:val="0"/>
        <w:spacing w:after="0" w:line="240" w:lineRule="auto"/>
        <w:rPr>
          <w:rFonts w:asciiTheme="majorHAnsi" w:hAnsiTheme="majorHAnsi" w:cs="Trebuchet MS"/>
          <w:color w:val="262626"/>
          <w:szCs w:val="26"/>
        </w:rPr>
      </w:pPr>
      <w:r>
        <w:rPr>
          <w:rFonts w:asciiTheme="majorHAnsi" w:hAnsiTheme="majorHAnsi" w:cs="Trebuchet MS"/>
          <w:color w:val="262626"/>
          <w:szCs w:val="26"/>
        </w:rPr>
        <w:t>Video reflections can be inserted at any point in a unit where they fit best. Suitable questions are linked to the video and learners are alerted to the questions in advance. Learners can share their thoughts on the video with their peers through blogs and microblogs. Video reflections can:</w:t>
      </w:r>
    </w:p>
    <w:p w:rsidR="00484736" w:rsidRDefault="00484736" w:rsidP="00484736">
      <w:pPr>
        <w:widowControl w:val="0"/>
        <w:numPr>
          <w:ilvl w:val="0"/>
          <w:numId w:val="23"/>
        </w:numPr>
        <w:autoSpaceDE w:val="0"/>
        <w:autoSpaceDN w:val="0"/>
        <w:adjustRightInd w:val="0"/>
        <w:spacing w:after="0" w:line="240" w:lineRule="auto"/>
        <w:rPr>
          <w:rFonts w:asciiTheme="majorHAnsi" w:hAnsiTheme="majorHAnsi" w:cs="Trebuchet MS"/>
          <w:color w:val="262626"/>
          <w:szCs w:val="26"/>
        </w:rPr>
      </w:pPr>
      <w:r>
        <w:rPr>
          <w:rFonts w:asciiTheme="majorHAnsi" w:hAnsiTheme="majorHAnsi" w:cs="Trebuchet MS"/>
          <w:color w:val="262626"/>
          <w:szCs w:val="26"/>
        </w:rPr>
        <w:t xml:space="preserve">capture the interest of learners </w:t>
      </w:r>
    </w:p>
    <w:p w:rsidR="00484736" w:rsidRDefault="00484736" w:rsidP="00484736">
      <w:pPr>
        <w:widowControl w:val="0"/>
        <w:numPr>
          <w:ilvl w:val="0"/>
          <w:numId w:val="23"/>
        </w:numPr>
        <w:autoSpaceDE w:val="0"/>
        <w:autoSpaceDN w:val="0"/>
        <w:adjustRightInd w:val="0"/>
        <w:spacing w:after="0" w:line="240" w:lineRule="auto"/>
        <w:rPr>
          <w:rFonts w:asciiTheme="majorHAnsi" w:hAnsiTheme="majorHAnsi" w:cs="Trebuchet MS"/>
          <w:color w:val="262626"/>
          <w:szCs w:val="26"/>
        </w:rPr>
      </w:pPr>
      <w:r>
        <w:rPr>
          <w:rFonts w:asciiTheme="majorHAnsi" w:hAnsiTheme="majorHAnsi" w:cs="Trebuchet MS"/>
          <w:color w:val="262626"/>
          <w:szCs w:val="26"/>
        </w:rPr>
        <w:t>clarify difficult concepts</w:t>
      </w:r>
    </w:p>
    <w:p w:rsidR="00484736" w:rsidRDefault="00484736" w:rsidP="00484736">
      <w:pPr>
        <w:widowControl w:val="0"/>
        <w:numPr>
          <w:ilvl w:val="0"/>
          <w:numId w:val="23"/>
        </w:numPr>
        <w:autoSpaceDE w:val="0"/>
        <w:autoSpaceDN w:val="0"/>
        <w:adjustRightInd w:val="0"/>
        <w:spacing w:after="0" w:line="240" w:lineRule="auto"/>
        <w:rPr>
          <w:rFonts w:asciiTheme="majorHAnsi" w:hAnsiTheme="majorHAnsi" w:cs="Trebuchet MS"/>
          <w:color w:val="262626"/>
          <w:szCs w:val="26"/>
        </w:rPr>
      </w:pPr>
      <w:r>
        <w:rPr>
          <w:rFonts w:asciiTheme="majorHAnsi" w:hAnsiTheme="majorHAnsi" w:cs="Trebuchet MS"/>
          <w:color w:val="262626"/>
          <w:szCs w:val="26"/>
        </w:rPr>
        <w:t>stimulate reflection on a new or known topic</w:t>
      </w:r>
    </w:p>
    <w:p w:rsidR="00484736" w:rsidRDefault="00484736" w:rsidP="00484736">
      <w:pPr>
        <w:widowControl w:val="0"/>
        <w:numPr>
          <w:ilvl w:val="0"/>
          <w:numId w:val="23"/>
        </w:numPr>
        <w:autoSpaceDE w:val="0"/>
        <w:autoSpaceDN w:val="0"/>
        <w:adjustRightInd w:val="0"/>
        <w:spacing w:after="0" w:line="240" w:lineRule="auto"/>
        <w:rPr>
          <w:rFonts w:asciiTheme="majorHAnsi" w:hAnsiTheme="majorHAnsi" w:cs="Trebuchet MS"/>
          <w:color w:val="262626"/>
          <w:szCs w:val="26"/>
        </w:rPr>
      </w:pPr>
      <w:r>
        <w:rPr>
          <w:rFonts w:asciiTheme="majorHAnsi" w:hAnsiTheme="majorHAnsi" w:cs="Trebuchet MS"/>
          <w:color w:val="262626"/>
          <w:szCs w:val="26"/>
        </w:rPr>
        <w:t>encourage sharing of ideas on a particular topic.</w:t>
      </w:r>
    </w:p>
    <w:p w:rsidR="00484736" w:rsidRPr="007D1110" w:rsidRDefault="00484736" w:rsidP="00484736">
      <w:pPr>
        <w:pStyle w:val="Heading6"/>
        <w:spacing w:after="240"/>
      </w:pPr>
      <w:r>
        <w:t xml:space="preserve">Example 1: Video to introduce a topic </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118"/>
        <w:gridCol w:w="1857"/>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118"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857" w:type="dxa"/>
          </w:tcPr>
          <w:p w:rsidR="00484736" w:rsidRPr="009E3677" w:rsidRDefault="00484736" w:rsidP="009B6BDA">
            <w:pPr>
              <w:spacing w:before="120" w:after="120" w:line="240" w:lineRule="auto"/>
              <w:rPr>
                <w:b/>
              </w:rPr>
            </w:pPr>
            <w:r w:rsidRPr="009E3677">
              <w:rPr>
                <w:b/>
              </w:rPr>
              <w:t>OER licence</w:t>
            </w:r>
          </w:p>
        </w:tc>
      </w:tr>
      <w:tr w:rsidR="00484736" w:rsidRPr="00F52B72">
        <w:tc>
          <w:tcPr>
            <w:tcW w:w="4395" w:type="dxa"/>
          </w:tcPr>
          <w:p w:rsidR="00484736" w:rsidRPr="00F319F8" w:rsidRDefault="00484736" w:rsidP="009B6BDA">
            <w:pPr>
              <w:spacing w:after="0" w:line="240" w:lineRule="auto"/>
              <w:rPr>
                <w:b/>
                <w:sz w:val="20"/>
              </w:rPr>
            </w:pPr>
            <w:r>
              <w:rPr>
                <w:b/>
                <w:sz w:val="20"/>
              </w:rPr>
              <w:t>Video 1: Building on the past to shape the future</w:t>
            </w:r>
          </w:p>
          <w:p w:rsidR="00484736" w:rsidRDefault="00484736" w:rsidP="009B6BDA">
            <w:pPr>
              <w:spacing w:after="0" w:line="240" w:lineRule="auto"/>
              <w:rPr>
                <w:sz w:val="20"/>
              </w:rPr>
            </w:pPr>
            <w:r>
              <w:rPr>
                <w:sz w:val="20"/>
              </w:rPr>
              <w:t>This is a short video clip used to introduce Creative Commons Licences. Participants are asked to answer two questions after viewing the video:</w:t>
            </w:r>
          </w:p>
          <w:p w:rsidR="00484736" w:rsidRPr="00C95EDC" w:rsidRDefault="00484736" w:rsidP="009B6BDA">
            <w:pPr>
              <w:numPr>
                <w:ilvl w:val="0"/>
                <w:numId w:val="36"/>
              </w:numPr>
              <w:spacing w:after="0" w:line="240" w:lineRule="auto"/>
              <w:rPr>
                <w:sz w:val="20"/>
              </w:rPr>
            </w:pPr>
            <w:r w:rsidRPr="00C95EDC">
              <w:rPr>
                <w:sz w:val="20"/>
              </w:rPr>
              <w:t>What was the most important message of the video for you?</w:t>
            </w:r>
          </w:p>
          <w:p w:rsidR="00484736" w:rsidRDefault="00484736" w:rsidP="009B6BDA">
            <w:pPr>
              <w:numPr>
                <w:ilvl w:val="0"/>
                <w:numId w:val="36"/>
              </w:numPr>
              <w:spacing w:after="0" w:line="240" w:lineRule="auto"/>
              <w:rPr>
                <w:sz w:val="20"/>
              </w:rPr>
            </w:pPr>
            <w:r w:rsidRPr="00C95EDC">
              <w:rPr>
                <w:sz w:val="20"/>
              </w:rPr>
              <w:t>Did you learn anything new?</w:t>
            </w:r>
          </w:p>
          <w:p w:rsidR="00484736" w:rsidRDefault="00484736" w:rsidP="009B6BDA">
            <w:pPr>
              <w:spacing w:before="120" w:after="0" w:line="240" w:lineRule="auto"/>
              <w:rPr>
                <w:sz w:val="20"/>
              </w:rPr>
            </w:pPr>
            <w:r>
              <w:rPr>
                <w:sz w:val="20"/>
              </w:rPr>
              <w:t>Learners post their thoughts in a microblog, e.g. twitter or Wenote.</w:t>
            </w:r>
          </w:p>
          <w:p w:rsidR="00484736" w:rsidRPr="00F52B72" w:rsidRDefault="00484736" w:rsidP="009B6BDA">
            <w:pPr>
              <w:spacing w:before="120" w:after="0" w:line="240" w:lineRule="auto"/>
              <w:rPr>
                <w:sz w:val="20"/>
              </w:rPr>
            </w:pPr>
          </w:p>
        </w:tc>
        <w:tc>
          <w:tcPr>
            <w:tcW w:w="3118" w:type="dxa"/>
          </w:tcPr>
          <w:p w:rsidR="00484736" w:rsidRDefault="00484736" w:rsidP="009B6BDA">
            <w:pPr>
              <w:spacing w:after="0" w:line="240" w:lineRule="auto"/>
              <w:rPr>
                <w:b/>
                <w:sz w:val="20"/>
              </w:rPr>
            </w:pPr>
            <w:r>
              <w:rPr>
                <w:b/>
                <w:sz w:val="20"/>
              </w:rPr>
              <w:t>Unit: Creative Commons Unplugged</w:t>
            </w:r>
          </w:p>
          <w:p w:rsidR="00484736" w:rsidRPr="00F52B72" w:rsidRDefault="00484736" w:rsidP="009B6BDA">
            <w:pPr>
              <w:spacing w:before="120" w:after="120" w:line="240" w:lineRule="auto"/>
              <w:rPr>
                <w:sz w:val="20"/>
              </w:rPr>
            </w:pPr>
            <w:r w:rsidRPr="00F52B72">
              <w:rPr>
                <w:sz w:val="20"/>
              </w:rPr>
              <w:t>Open Content Licensing 4 Educators Workshop on the WikiEducator website</w:t>
            </w:r>
          </w:p>
          <w:p w:rsidR="00484736" w:rsidRDefault="00CD19D6" w:rsidP="009B6BDA">
            <w:pPr>
              <w:spacing w:after="0" w:line="240" w:lineRule="auto"/>
              <w:rPr>
                <w:sz w:val="20"/>
              </w:rPr>
            </w:pPr>
            <w:hyperlink r:id="rId8" w:history="1">
              <w:r w:rsidR="00484736" w:rsidRPr="005D6A88">
                <w:rPr>
                  <w:rStyle w:val="Hyperlink"/>
                </w:rPr>
                <w:t>http://moodle.wikieducator.org/mod/page/view.php?id=257</w:t>
              </w:r>
            </w:hyperlink>
          </w:p>
          <w:p w:rsidR="00484736" w:rsidRPr="00332C3F" w:rsidRDefault="00484736" w:rsidP="009B6BDA">
            <w:pPr>
              <w:spacing w:before="120" w:after="0" w:line="240" w:lineRule="auto"/>
              <w:rPr>
                <w:b/>
                <w:sz w:val="20"/>
              </w:rPr>
            </w:pPr>
            <w:r w:rsidRPr="00332C3F">
              <w:rPr>
                <w:b/>
                <w:sz w:val="20"/>
              </w:rPr>
              <w:t>Unit outcomes</w:t>
            </w:r>
          </w:p>
          <w:p w:rsidR="00484736" w:rsidRPr="00332C3F" w:rsidRDefault="00484736" w:rsidP="009B6BDA">
            <w:pPr>
              <w:numPr>
                <w:ilvl w:val="0"/>
                <w:numId w:val="31"/>
              </w:numPr>
              <w:spacing w:after="0" w:line="240" w:lineRule="auto"/>
            </w:pPr>
            <w:r w:rsidRPr="00F52B72">
              <w:rPr>
                <w:sz w:val="20"/>
              </w:rPr>
              <w:t>Introduce the free legal tools provided by Creative Commons which educators can use to refine their copyright.</w:t>
            </w:r>
          </w:p>
          <w:p w:rsidR="00484736" w:rsidRPr="00332C3F" w:rsidRDefault="00484736" w:rsidP="009B6BDA">
            <w:pPr>
              <w:numPr>
                <w:ilvl w:val="0"/>
                <w:numId w:val="31"/>
              </w:numPr>
              <w:spacing w:after="0" w:line="240" w:lineRule="auto"/>
            </w:pPr>
            <w:r>
              <w:rPr>
                <w:sz w:val="20"/>
              </w:rPr>
              <w:t>E</w:t>
            </w:r>
            <w:r w:rsidRPr="00F52B72">
              <w:rPr>
                <w:sz w:val="20"/>
              </w:rPr>
              <w:t>xplain how Creative Commons licenses work</w:t>
            </w:r>
            <w:r>
              <w:rPr>
                <w:sz w:val="20"/>
              </w:rPr>
              <w:t xml:space="preserve"> and introduce the six licenses</w:t>
            </w:r>
          </w:p>
          <w:p w:rsidR="00484736" w:rsidRPr="00C95EDC" w:rsidRDefault="00484736" w:rsidP="009B6BDA">
            <w:pPr>
              <w:numPr>
                <w:ilvl w:val="0"/>
                <w:numId w:val="31"/>
              </w:numPr>
              <w:spacing w:after="0" w:line="240" w:lineRule="auto"/>
            </w:pPr>
            <w:r>
              <w:rPr>
                <w:sz w:val="20"/>
              </w:rPr>
              <w:t>L</w:t>
            </w:r>
            <w:r w:rsidRPr="00F52B72">
              <w:rPr>
                <w:sz w:val="20"/>
              </w:rPr>
              <w:t>earn about the compatibili</w:t>
            </w:r>
            <w:r>
              <w:rPr>
                <w:sz w:val="20"/>
              </w:rPr>
              <w:t>ty among the different licenses</w:t>
            </w:r>
          </w:p>
          <w:p w:rsidR="00484736" w:rsidRPr="00C95EDC" w:rsidRDefault="00484736" w:rsidP="009B6BDA">
            <w:pPr>
              <w:numPr>
                <w:ilvl w:val="0"/>
                <w:numId w:val="31"/>
              </w:numPr>
              <w:spacing w:after="0" w:line="240" w:lineRule="auto"/>
            </w:pPr>
            <w:r w:rsidRPr="00C95EDC">
              <w:rPr>
                <w:sz w:val="20"/>
              </w:rPr>
              <w:t>Share thoughts and experiences with fellow participants via WENotes, identi.ca or Twitter.</w:t>
            </w:r>
          </w:p>
        </w:tc>
        <w:tc>
          <w:tcPr>
            <w:tcW w:w="1857"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 xml:space="preserve">BY </w:t>
            </w:r>
          </w:p>
          <w:p w:rsidR="00484736" w:rsidRPr="00F52B72" w:rsidRDefault="00484736" w:rsidP="009B6BDA">
            <w:pPr>
              <w:spacing w:line="240" w:lineRule="auto"/>
              <w:rPr>
                <w:sz w:val="20"/>
              </w:rPr>
            </w:pPr>
          </w:p>
          <w:p w:rsidR="00484736" w:rsidRPr="00F52B72" w:rsidRDefault="00484736" w:rsidP="009B6BDA">
            <w:pPr>
              <w:spacing w:line="240" w:lineRule="auto"/>
              <w:rPr>
                <w:sz w:val="20"/>
              </w:rPr>
            </w:pPr>
          </w:p>
        </w:tc>
      </w:tr>
    </w:tbl>
    <w:p w:rsidR="00484736" w:rsidRPr="007D1110" w:rsidRDefault="00484736" w:rsidP="00484736">
      <w:pPr>
        <w:pStyle w:val="Heading6"/>
        <w:spacing w:before="480" w:after="240"/>
      </w:pPr>
      <w:r>
        <w:t xml:space="preserve">Example 2: Video to reflect on and consolidate new knowledge </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118"/>
        <w:gridCol w:w="1857"/>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118"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857" w:type="dxa"/>
          </w:tcPr>
          <w:p w:rsidR="00484736" w:rsidRPr="009E3677" w:rsidRDefault="00484736" w:rsidP="009B6BDA">
            <w:pPr>
              <w:spacing w:before="120" w:after="120" w:line="240" w:lineRule="auto"/>
              <w:rPr>
                <w:b/>
              </w:rPr>
            </w:pPr>
            <w:r w:rsidRPr="009E3677">
              <w:rPr>
                <w:b/>
              </w:rPr>
              <w:t>OER licence</w:t>
            </w:r>
          </w:p>
        </w:tc>
      </w:tr>
      <w:tr w:rsidR="00484736" w:rsidRPr="00F52B72">
        <w:tc>
          <w:tcPr>
            <w:tcW w:w="4395" w:type="dxa"/>
          </w:tcPr>
          <w:p w:rsidR="00484736" w:rsidRPr="00F319F8" w:rsidRDefault="00484736" w:rsidP="009B6BDA">
            <w:pPr>
              <w:spacing w:after="0" w:line="240" w:lineRule="auto"/>
              <w:rPr>
                <w:b/>
                <w:sz w:val="20"/>
              </w:rPr>
            </w:pPr>
            <w:r>
              <w:rPr>
                <w:b/>
                <w:sz w:val="20"/>
              </w:rPr>
              <w:t>Video: Wanna work together?</w:t>
            </w:r>
          </w:p>
          <w:p w:rsidR="00484736" w:rsidRDefault="00484736" w:rsidP="009B6BDA">
            <w:pPr>
              <w:spacing w:after="0" w:line="240" w:lineRule="auto"/>
              <w:rPr>
                <w:sz w:val="20"/>
              </w:rPr>
            </w:pPr>
            <w:r>
              <w:rPr>
                <w:sz w:val="20"/>
              </w:rPr>
              <w:t xml:space="preserve">This video follows on from Video 1 and is used to reflect on the basics of Creative Commons licenses.  </w:t>
            </w:r>
          </w:p>
          <w:p w:rsidR="00484736" w:rsidRDefault="00484736" w:rsidP="009B6BDA">
            <w:pPr>
              <w:spacing w:after="0" w:line="240" w:lineRule="auto"/>
              <w:rPr>
                <w:sz w:val="20"/>
              </w:rPr>
            </w:pPr>
            <w:r>
              <w:rPr>
                <w:sz w:val="20"/>
              </w:rPr>
              <w:t xml:space="preserve">After viewing the video participants are asked to share what they have learned by posting a microblog. </w:t>
            </w:r>
          </w:p>
          <w:p w:rsidR="00484736" w:rsidRPr="00F52B72" w:rsidRDefault="00484736" w:rsidP="009B6BDA">
            <w:pPr>
              <w:spacing w:before="120" w:after="0" w:line="240" w:lineRule="auto"/>
              <w:rPr>
                <w:sz w:val="20"/>
              </w:rPr>
            </w:pPr>
          </w:p>
        </w:tc>
        <w:tc>
          <w:tcPr>
            <w:tcW w:w="3118" w:type="dxa"/>
          </w:tcPr>
          <w:p w:rsidR="00484736" w:rsidRDefault="00484736" w:rsidP="009B6BDA">
            <w:pPr>
              <w:spacing w:after="0" w:line="240" w:lineRule="auto"/>
              <w:rPr>
                <w:b/>
                <w:sz w:val="20"/>
              </w:rPr>
            </w:pPr>
            <w:r>
              <w:rPr>
                <w:b/>
                <w:sz w:val="20"/>
              </w:rPr>
              <w:t>Unit: Creative Commons Unplugged</w:t>
            </w:r>
          </w:p>
          <w:p w:rsidR="00484736" w:rsidRPr="00F52B72" w:rsidRDefault="00484736" w:rsidP="009B6BDA">
            <w:pPr>
              <w:spacing w:before="120" w:after="120" w:line="240" w:lineRule="auto"/>
              <w:rPr>
                <w:sz w:val="20"/>
              </w:rPr>
            </w:pPr>
            <w:r w:rsidRPr="00F52B72">
              <w:rPr>
                <w:sz w:val="20"/>
              </w:rPr>
              <w:t>Open Content Licensing 4 Educators Workshop on the WikiEducator website</w:t>
            </w:r>
          </w:p>
          <w:p w:rsidR="00484736" w:rsidRDefault="00CD19D6" w:rsidP="009B6BDA">
            <w:pPr>
              <w:spacing w:after="0" w:line="240" w:lineRule="auto"/>
              <w:rPr>
                <w:sz w:val="20"/>
              </w:rPr>
            </w:pPr>
            <w:hyperlink r:id="rId9" w:history="1">
              <w:r w:rsidR="00484736" w:rsidRPr="005D6A88">
                <w:rPr>
                  <w:rStyle w:val="Hyperlink"/>
                </w:rPr>
                <w:t>http://moodle.wikieducator.org/mod/page/view.php?id=257</w:t>
              </w:r>
            </w:hyperlink>
          </w:p>
          <w:p w:rsidR="00484736" w:rsidRPr="00C95EDC" w:rsidRDefault="00484736" w:rsidP="009B6BDA">
            <w:pPr>
              <w:spacing w:after="0" w:line="240" w:lineRule="auto"/>
              <w:ind w:left="360"/>
            </w:pPr>
          </w:p>
        </w:tc>
        <w:tc>
          <w:tcPr>
            <w:tcW w:w="1857"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 xml:space="preserve">BY </w:t>
            </w:r>
          </w:p>
          <w:p w:rsidR="00484736" w:rsidRPr="00F52B72" w:rsidRDefault="00484736" w:rsidP="009B6BDA">
            <w:pPr>
              <w:spacing w:line="240" w:lineRule="auto"/>
              <w:rPr>
                <w:sz w:val="20"/>
              </w:rPr>
            </w:pPr>
          </w:p>
          <w:p w:rsidR="00484736" w:rsidRPr="00F52B72" w:rsidRDefault="00484736" w:rsidP="009B6BDA">
            <w:pPr>
              <w:spacing w:line="240" w:lineRule="auto"/>
              <w:rPr>
                <w:sz w:val="20"/>
              </w:rPr>
            </w:pPr>
          </w:p>
        </w:tc>
      </w:tr>
    </w:tbl>
    <w:p w:rsidR="00484736" w:rsidRPr="003F3D9A" w:rsidRDefault="00484736" w:rsidP="00484736">
      <w:pPr>
        <w:pStyle w:val="Heading5"/>
        <w:numPr>
          <w:ilvl w:val="0"/>
          <w:numId w:val="24"/>
        </w:numPr>
        <w:spacing w:before="480"/>
        <w:ind w:left="357" w:hanging="357"/>
      </w:pPr>
      <w:r w:rsidRPr="005F45D0">
        <w:t>Webquest</w:t>
      </w:r>
    </w:p>
    <w:p w:rsidR="00484736" w:rsidRDefault="00484736" w:rsidP="00484736">
      <w:pPr>
        <w:pStyle w:val="Heading6"/>
      </w:pPr>
      <w:r>
        <w:t>What is it?</w:t>
      </w:r>
    </w:p>
    <w:p w:rsidR="00484736" w:rsidRPr="001B761E" w:rsidRDefault="00484736" w:rsidP="00484736">
      <w:pPr>
        <w:spacing w:after="0"/>
      </w:pPr>
      <w:r w:rsidRPr="001B761E">
        <w:t xml:space="preserve">The task is the central focus of a webquest. It requires </w:t>
      </w:r>
      <w:r>
        <w:t>that learners</w:t>
      </w:r>
      <w:r w:rsidRPr="001B761E">
        <w:t xml:space="preserve"> find information on the web for a particular purpose. </w:t>
      </w:r>
    </w:p>
    <w:p w:rsidR="00484736" w:rsidRPr="003F3D9A" w:rsidRDefault="00484736" w:rsidP="00484736">
      <w:pPr>
        <w:pStyle w:val="Heading6"/>
      </w:pPr>
      <w:r>
        <w:t>Why use it?</w:t>
      </w:r>
    </w:p>
    <w:p w:rsidR="00484736" w:rsidRDefault="00484736" w:rsidP="00484736">
      <w:pPr>
        <w:spacing w:after="0"/>
        <w:rPr>
          <w:bCs/>
        </w:rPr>
      </w:pPr>
      <w:r>
        <w:rPr>
          <w:bCs/>
        </w:rPr>
        <w:t>Webquests encourage learners to gather information from the web to enable them to complete a specific task. Webquests can be used in different ways. For example:</w:t>
      </w:r>
    </w:p>
    <w:p w:rsidR="00484736" w:rsidRDefault="00484736" w:rsidP="00484736">
      <w:pPr>
        <w:numPr>
          <w:ilvl w:val="0"/>
          <w:numId w:val="28"/>
        </w:numPr>
        <w:spacing w:after="0"/>
        <w:rPr>
          <w:bCs/>
        </w:rPr>
      </w:pPr>
      <w:r>
        <w:rPr>
          <w:bCs/>
        </w:rPr>
        <w:t>Browsing: Look for information on specified websites in order to become familiar with the information on offer</w:t>
      </w:r>
    </w:p>
    <w:p w:rsidR="00484736" w:rsidRDefault="00484736" w:rsidP="00484736">
      <w:pPr>
        <w:numPr>
          <w:ilvl w:val="0"/>
          <w:numId w:val="28"/>
        </w:numPr>
        <w:spacing w:after="0"/>
        <w:rPr>
          <w:bCs/>
        </w:rPr>
      </w:pPr>
      <w:r>
        <w:rPr>
          <w:bCs/>
        </w:rPr>
        <w:t>Solving puzzles or problems: Look for information from diverse sources in order to solve a puzzle or problem</w:t>
      </w:r>
    </w:p>
    <w:p w:rsidR="00484736" w:rsidRDefault="00484736" w:rsidP="00484736">
      <w:pPr>
        <w:numPr>
          <w:ilvl w:val="0"/>
          <w:numId w:val="28"/>
        </w:numPr>
        <w:spacing w:after="0"/>
        <w:rPr>
          <w:bCs/>
        </w:rPr>
      </w:pPr>
      <w:r>
        <w:rPr>
          <w:bCs/>
        </w:rPr>
        <w:t>Reporting task: Look for information about a specific topic from different sources and compile it into an integrated account or report</w:t>
      </w:r>
    </w:p>
    <w:p w:rsidR="00484736" w:rsidRPr="007D1110" w:rsidRDefault="00484736" w:rsidP="00484736">
      <w:pPr>
        <w:pStyle w:val="Heading6"/>
        <w:spacing w:after="240"/>
      </w:pPr>
      <w:r>
        <w:t>Example 1: Browse specific websites to gather information</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111"/>
        <w:gridCol w:w="3969"/>
        <w:gridCol w:w="1290"/>
      </w:tblGrid>
      <w:tr w:rsidR="00484736" w:rsidRPr="009E3677">
        <w:tc>
          <w:tcPr>
            <w:tcW w:w="4111" w:type="dxa"/>
          </w:tcPr>
          <w:p w:rsidR="00484736" w:rsidRPr="00D51E76" w:rsidRDefault="00484736" w:rsidP="009B6BDA">
            <w:pPr>
              <w:spacing w:before="120" w:after="120" w:line="240" w:lineRule="auto"/>
              <w:rPr>
                <w:b/>
                <w:sz w:val="20"/>
              </w:rPr>
            </w:pPr>
            <w:r w:rsidRPr="00D51E76">
              <w:rPr>
                <w:b/>
                <w:sz w:val="20"/>
              </w:rPr>
              <w:t>Description of activity</w:t>
            </w:r>
          </w:p>
        </w:tc>
        <w:tc>
          <w:tcPr>
            <w:tcW w:w="3969" w:type="dxa"/>
          </w:tcPr>
          <w:p w:rsidR="00484736" w:rsidRPr="00D51E76" w:rsidRDefault="00484736" w:rsidP="009B6BDA">
            <w:pPr>
              <w:spacing w:before="120" w:after="120" w:line="240" w:lineRule="auto"/>
              <w:rPr>
                <w:b/>
                <w:sz w:val="20"/>
              </w:rPr>
            </w:pPr>
            <w:r w:rsidRPr="00D51E76">
              <w:rPr>
                <w:b/>
                <w:sz w:val="20"/>
              </w:rPr>
              <w:t>Name of unit/module/course and website</w:t>
            </w:r>
          </w:p>
        </w:tc>
        <w:tc>
          <w:tcPr>
            <w:tcW w:w="1290" w:type="dxa"/>
          </w:tcPr>
          <w:p w:rsidR="00484736" w:rsidRPr="00D51E76" w:rsidRDefault="00484736" w:rsidP="009B6BDA">
            <w:pPr>
              <w:spacing w:before="120" w:after="120" w:line="240" w:lineRule="auto"/>
              <w:rPr>
                <w:b/>
                <w:sz w:val="20"/>
              </w:rPr>
            </w:pPr>
            <w:r w:rsidRPr="00D51E76">
              <w:rPr>
                <w:b/>
                <w:sz w:val="20"/>
              </w:rPr>
              <w:t>OER licence</w:t>
            </w:r>
          </w:p>
        </w:tc>
      </w:tr>
      <w:tr w:rsidR="00484736">
        <w:tc>
          <w:tcPr>
            <w:tcW w:w="4111" w:type="dxa"/>
          </w:tcPr>
          <w:p w:rsidR="00484736" w:rsidRPr="00DA5476" w:rsidRDefault="00484736" w:rsidP="009B6BDA">
            <w:pPr>
              <w:spacing w:after="0" w:line="240" w:lineRule="auto"/>
              <w:rPr>
                <w:b/>
                <w:sz w:val="20"/>
              </w:rPr>
            </w:pPr>
            <w:r w:rsidRPr="00DA5476">
              <w:rPr>
                <w:b/>
                <w:sz w:val="20"/>
              </w:rPr>
              <w:t>Activity 4: What is available for me to use?</w:t>
            </w:r>
          </w:p>
          <w:p w:rsidR="00484736" w:rsidRDefault="00484736" w:rsidP="009B6BDA">
            <w:pPr>
              <w:spacing w:after="0" w:line="240" w:lineRule="auto"/>
              <w:rPr>
                <w:sz w:val="20"/>
              </w:rPr>
            </w:pPr>
            <w:r>
              <w:rPr>
                <w:sz w:val="20"/>
              </w:rPr>
              <w:t xml:space="preserve">In this activity learners are required to browse specific OER repositories to look for “bits and pieces” they could use, adapt and mix when creating a set of OER online learning resources. They can create a useful reference list of OER resources for future use. </w:t>
            </w:r>
          </w:p>
          <w:p w:rsidR="00484736" w:rsidRPr="00D51E76" w:rsidRDefault="00484736" w:rsidP="009B6BDA">
            <w:pPr>
              <w:spacing w:after="0" w:line="240" w:lineRule="auto"/>
              <w:rPr>
                <w:sz w:val="20"/>
              </w:rPr>
            </w:pPr>
            <w:r>
              <w:rPr>
                <w:sz w:val="20"/>
              </w:rPr>
              <w:t>Learners are advised to look at and record the the CC licences as they will determine how the resources can be used. The repositories listed in the activity are:</w:t>
            </w:r>
          </w:p>
          <w:p w:rsidR="00484736" w:rsidRDefault="00484736" w:rsidP="009B6BDA">
            <w:pPr>
              <w:spacing w:after="0" w:line="240" w:lineRule="auto"/>
              <w:rPr>
                <w:sz w:val="20"/>
              </w:rPr>
            </w:pPr>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Music</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002753"/>
                <w:sz w:val="20"/>
                <w:szCs w:val="26"/>
                <w:lang w:val="en-US" w:eastAsia="en-US"/>
              </w:rPr>
            </w:pPr>
            <w:hyperlink r:id="rId10" w:history="1">
              <w:r w:rsidR="00484736" w:rsidRPr="00DA5476">
                <w:rPr>
                  <w:rFonts w:asciiTheme="majorHAnsi" w:hAnsiTheme="majorHAnsi" w:cs="Tahoma"/>
                  <w:color w:val="004994"/>
                  <w:sz w:val="20"/>
                  <w:szCs w:val="26"/>
                  <w:lang w:val="en-US" w:eastAsia="en-US"/>
                </w:rPr>
                <w:t>ccMixter</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Multi-media resources across a range of topics</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262626"/>
                <w:sz w:val="20"/>
                <w:szCs w:val="26"/>
                <w:lang w:val="en-US" w:eastAsia="en-US"/>
              </w:rPr>
            </w:pPr>
            <w:hyperlink r:id="rId11" w:history="1">
              <w:r w:rsidR="00484736" w:rsidRPr="00DA5476">
                <w:rPr>
                  <w:rFonts w:asciiTheme="majorHAnsi" w:hAnsiTheme="majorHAnsi" w:cs="Tahoma"/>
                  <w:color w:val="004994"/>
                  <w:sz w:val="20"/>
                  <w:szCs w:val="26"/>
                  <w:lang w:val="en-US" w:eastAsia="en-US"/>
                </w:rPr>
                <w:t>Merlot</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Images</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262626"/>
                <w:sz w:val="20"/>
                <w:szCs w:val="26"/>
                <w:lang w:val="en-US" w:eastAsia="en-US"/>
              </w:rPr>
            </w:pPr>
            <w:hyperlink r:id="rId12" w:history="1">
              <w:r w:rsidR="00484736" w:rsidRPr="00DA5476">
                <w:rPr>
                  <w:rFonts w:asciiTheme="majorHAnsi" w:hAnsiTheme="majorHAnsi" w:cs="Tahoma"/>
                  <w:color w:val="004994"/>
                  <w:sz w:val="20"/>
                  <w:szCs w:val="26"/>
                  <w:lang w:val="en-US" w:eastAsia="en-US"/>
                </w:rPr>
                <w:t>Flickr</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A wiki of general repositories hosted by UNESCO</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262626"/>
                <w:sz w:val="20"/>
                <w:szCs w:val="26"/>
                <w:lang w:val="en-US" w:eastAsia="en-US"/>
              </w:rPr>
            </w:pPr>
            <w:hyperlink r:id="rId13" w:history="1">
              <w:r w:rsidR="00484736" w:rsidRPr="00DA5476">
                <w:rPr>
                  <w:rFonts w:asciiTheme="majorHAnsi" w:hAnsiTheme="majorHAnsi" w:cs="Tahoma"/>
                  <w:color w:val="004994"/>
                  <w:sz w:val="20"/>
                  <w:szCs w:val="26"/>
                  <w:lang w:val="en-US" w:eastAsia="en-US"/>
                </w:rPr>
                <w:t>UNESCO Open Educational Resources</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Jorum – a sharing site for Higher Education in the UK</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262626"/>
                <w:sz w:val="20"/>
                <w:szCs w:val="26"/>
                <w:lang w:val="en-US" w:eastAsia="en-US"/>
              </w:rPr>
            </w:pPr>
            <w:hyperlink r:id="rId14" w:history="1">
              <w:r w:rsidR="00484736" w:rsidRPr="00DA5476">
                <w:rPr>
                  <w:rFonts w:asciiTheme="majorHAnsi" w:hAnsiTheme="majorHAnsi" w:cs="Tahoma"/>
                  <w:color w:val="004994"/>
                  <w:sz w:val="20"/>
                  <w:szCs w:val="26"/>
                  <w:lang w:val="en-US" w:eastAsia="en-US"/>
                </w:rPr>
                <w:t>Jorum</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OER Commons</w:t>
            </w:r>
          </w:p>
          <w:p w:rsidR="00484736" w:rsidRPr="00DA5476" w:rsidRDefault="00484736" w:rsidP="009B6BDA">
            <w:pPr>
              <w:widowControl w:val="0"/>
              <w:autoSpaceDE w:val="0"/>
              <w:autoSpaceDN w:val="0"/>
              <w:adjustRightInd w:val="0"/>
              <w:spacing w:after="0" w:line="240" w:lineRule="auto"/>
              <w:rPr>
                <w:rFonts w:asciiTheme="majorHAnsi" w:hAnsiTheme="majorHAnsi" w:cs="Tahoma"/>
                <w:color w:val="262626"/>
                <w:sz w:val="20"/>
                <w:szCs w:val="26"/>
                <w:lang w:val="en-US" w:eastAsia="en-US"/>
              </w:rPr>
            </w:pPr>
            <w:r w:rsidRPr="00DA5476">
              <w:rPr>
                <w:rFonts w:asciiTheme="majorHAnsi" w:hAnsiTheme="majorHAnsi" w:cs="Tahoma"/>
                <w:color w:val="262626"/>
                <w:sz w:val="20"/>
                <w:szCs w:val="26"/>
                <w:lang w:val="en-US" w:eastAsia="en-US"/>
              </w:rPr>
              <w:t>This site has a range of open resources</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262626"/>
                <w:sz w:val="20"/>
                <w:szCs w:val="26"/>
                <w:lang w:val="en-US" w:eastAsia="en-US"/>
              </w:rPr>
            </w:pPr>
            <w:hyperlink r:id="rId15" w:history="1">
              <w:r w:rsidR="00484736" w:rsidRPr="00DA5476">
                <w:rPr>
                  <w:rFonts w:asciiTheme="majorHAnsi" w:hAnsiTheme="majorHAnsi" w:cs="Tahoma"/>
                  <w:color w:val="004994"/>
                  <w:sz w:val="20"/>
                  <w:szCs w:val="26"/>
                  <w:lang w:val="en-US" w:eastAsia="en-US"/>
                </w:rPr>
                <w:t>OER Commons</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Science</w:t>
            </w:r>
          </w:p>
          <w:p w:rsidR="00484736" w:rsidRPr="00DA5476" w:rsidRDefault="00CD19D6" w:rsidP="009B6BDA">
            <w:pPr>
              <w:widowControl w:val="0"/>
              <w:autoSpaceDE w:val="0"/>
              <w:autoSpaceDN w:val="0"/>
              <w:adjustRightInd w:val="0"/>
              <w:spacing w:after="120" w:line="240" w:lineRule="auto"/>
              <w:rPr>
                <w:rFonts w:asciiTheme="majorHAnsi" w:hAnsiTheme="majorHAnsi" w:cs="Tahoma"/>
                <w:color w:val="262626"/>
                <w:sz w:val="20"/>
                <w:szCs w:val="26"/>
                <w:lang w:val="en-US" w:eastAsia="en-US"/>
              </w:rPr>
            </w:pPr>
            <w:hyperlink r:id="rId16" w:history="1">
              <w:r w:rsidR="00484736" w:rsidRPr="00DA5476">
                <w:rPr>
                  <w:rFonts w:asciiTheme="majorHAnsi" w:hAnsiTheme="majorHAnsi" w:cs="Tahoma"/>
                  <w:color w:val="004994"/>
                  <w:sz w:val="20"/>
                  <w:szCs w:val="26"/>
                  <w:lang w:val="en-US" w:eastAsia="en-US"/>
                </w:rPr>
                <w:t>Science Repositories</w:t>
              </w:r>
            </w:hyperlink>
          </w:p>
          <w:p w:rsidR="00484736" w:rsidRPr="00DA5476" w:rsidRDefault="00484736" w:rsidP="009B6BDA">
            <w:pPr>
              <w:widowControl w:val="0"/>
              <w:autoSpaceDE w:val="0"/>
              <w:autoSpaceDN w:val="0"/>
              <w:adjustRightInd w:val="0"/>
              <w:spacing w:after="0" w:line="240" w:lineRule="auto"/>
              <w:rPr>
                <w:rFonts w:asciiTheme="majorHAnsi" w:hAnsiTheme="majorHAnsi" w:cs="Tahoma"/>
                <w:b/>
                <w:bCs/>
                <w:color w:val="262626"/>
                <w:sz w:val="20"/>
                <w:szCs w:val="26"/>
                <w:lang w:val="en-US" w:eastAsia="en-US"/>
              </w:rPr>
            </w:pPr>
            <w:r w:rsidRPr="00DA5476">
              <w:rPr>
                <w:rFonts w:asciiTheme="majorHAnsi" w:hAnsiTheme="majorHAnsi" w:cs="Tahoma"/>
                <w:b/>
                <w:bCs/>
                <w:color w:val="262626"/>
                <w:sz w:val="20"/>
                <w:szCs w:val="26"/>
                <w:lang w:val="en-US" w:eastAsia="en-US"/>
              </w:rPr>
              <w:t>Humanities</w:t>
            </w:r>
          </w:p>
          <w:p w:rsidR="00484736" w:rsidRPr="00DA5476" w:rsidRDefault="00CD19D6" w:rsidP="009B6BDA">
            <w:pPr>
              <w:spacing w:after="0" w:line="240" w:lineRule="auto"/>
              <w:rPr>
                <w:rFonts w:asciiTheme="majorHAnsi" w:hAnsiTheme="majorHAnsi"/>
                <w:sz w:val="20"/>
              </w:rPr>
            </w:pPr>
            <w:hyperlink r:id="rId17" w:history="1">
              <w:r w:rsidR="00484736" w:rsidRPr="00DA5476">
                <w:rPr>
                  <w:rFonts w:asciiTheme="majorHAnsi" w:hAnsiTheme="majorHAnsi" w:cs="Tahoma"/>
                  <w:color w:val="004994"/>
                  <w:sz w:val="20"/>
                  <w:szCs w:val="26"/>
                  <w:lang w:val="en-US" w:eastAsia="en-US"/>
                </w:rPr>
                <w:t>Humanities Repositories</w:t>
              </w:r>
            </w:hyperlink>
          </w:p>
        </w:tc>
        <w:tc>
          <w:tcPr>
            <w:tcW w:w="3969" w:type="dxa"/>
          </w:tcPr>
          <w:p w:rsidR="00484736" w:rsidRDefault="00484736" w:rsidP="009B6BDA">
            <w:pPr>
              <w:spacing w:after="0" w:line="240" w:lineRule="auto"/>
              <w:rPr>
                <w:b/>
                <w:sz w:val="20"/>
              </w:rPr>
            </w:pPr>
            <w:r w:rsidRPr="007505B9">
              <w:rPr>
                <w:b/>
                <w:sz w:val="20"/>
              </w:rPr>
              <w:t>Unit: Creating Open Educational Resources_OER 1</w:t>
            </w:r>
          </w:p>
          <w:p w:rsidR="00484736" w:rsidRPr="007505B9" w:rsidRDefault="00484736" w:rsidP="009B6BDA">
            <w:pPr>
              <w:spacing w:after="0" w:line="240" w:lineRule="auto"/>
              <w:rPr>
                <w:b/>
                <w:sz w:val="20"/>
              </w:rPr>
            </w:pPr>
            <w:r>
              <w:rPr>
                <w:b/>
                <w:sz w:val="20"/>
              </w:rPr>
              <w:t>Intermediate level</w:t>
            </w:r>
          </w:p>
          <w:p w:rsidR="00484736" w:rsidRPr="00D51E76" w:rsidRDefault="00484736" w:rsidP="009B6BDA">
            <w:pPr>
              <w:spacing w:before="120" w:after="0" w:line="240" w:lineRule="auto"/>
              <w:rPr>
                <w:sz w:val="20"/>
              </w:rPr>
            </w:pPr>
            <w:r w:rsidRPr="00D51E76">
              <w:rPr>
                <w:sz w:val="20"/>
              </w:rPr>
              <w:t>OpenLearn</w:t>
            </w:r>
            <w:r>
              <w:rPr>
                <w:sz w:val="20"/>
              </w:rPr>
              <w:t>,</w:t>
            </w:r>
            <w:r w:rsidRPr="00D51E76">
              <w:rPr>
                <w:sz w:val="20"/>
              </w:rPr>
              <w:t xml:space="preserve"> </w:t>
            </w:r>
            <w:r>
              <w:rPr>
                <w:sz w:val="20"/>
              </w:rPr>
              <w:t xml:space="preserve">Open University </w:t>
            </w:r>
          </w:p>
          <w:p w:rsidR="00484736" w:rsidRPr="00D51E76" w:rsidRDefault="00CD19D6" w:rsidP="009B6BDA">
            <w:pPr>
              <w:spacing w:line="240" w:lineRule="auto"/>
              <w:rPr>
                <w:rFonts w:asciiTheme="majorHAnsi" w:hAnsiTheme="majorHAnsi" w:cs="Tahoma"/>
                <w:color w:val="262626"/>
                <w:sz w:val="20"/>
                <w:szCs w:val="26"/>
                <w:lang w:val="en-US" w:eastAsia="en-US"/>
              </w:rPr>
            </w:pPr>
            <w:hyperlink r:id="rId18" w:history="1">
              <w:r w:rsidR="00484736" w:rsidRPr="006911F1">
                <w:rPr>
                  <w:rStyle w:val="Hyperlink"/>
                  <w:rFonts w:asciiTheme="majorHAnsi" w:hAnsiTheme="majorHAnsi" w:cs="Tahoma"/>
                  <w:szCs w:val="26"/>
                  <w:lang w:val="en-US" w:eastAsia="en-US"/>
                </w:rPr>
                <w:t>http://openlearn.open.ac.uk/mod/oucontent/view.php?id=397777&amp;section=4.1</w:t>
              </w:r>
            </w:hyperlink>
          </w:p>
          <w:p w:rsidR="00484736" w:rsidRPr="00D51E76" w:rsidRDefault="00484736" w:rsidP="009B6BDA">
            <w:pPr>
              <w:spacing w:after="0" w:line="240" w:lineRule="auto"/>
              <w:rPr>
                <w:b/>
                <w:sz w:val="20"/>
              </w:rPr>
            </w:pPr>
            <w:r w:rsidRPr="00D51E76">
              <w:rPr>
                <w:b/>
                <w:sz w:val="20"/>
              </w:rPr>
              <w:t>Unit outcomes</w:t>
            </w:r>
          </w:p>
          <w:p w:rsidR="00484736" w:rsidRPr="00D51E76" w:rsidRDefault="00484736" w:rsidP="009B6BDA">
            <w:pPr>
              <w:widowControl w:val="0"/>
              <w:autoSpaceDE w:val="0"/>
              <w:autoSpaceDN w:val="0"/>
              <w:adjustRightInd w:val="0"/>
              <w:spacing w:after="0" w:line="240" w:lineRule="auto"/>
              <w:rPr>
                <w:rFonts w:asciiTheme="majorHAnsi" w:hAnsiTheme="majorHAnsi" w:cs="Tahoma"/>
                <w:color w:val="262626"/>
                <w:sz w:val="20"/>
                <w:szCs w:val="26"/>
                <w:lang w:val="en-US" w:eastAsia="en-US"/>
              </w:rPr>
            </w:pPr>
            <w:r w:rsidRPr="00D51E76">
              <w:rPr>
                <w:rFonts w:asciiTheme="majorHAnsi" w:hAnsiTheme="majorHAnsi" w:cs="Tahoma"/>
                <w:color w:val="262626"/>
                <w:sz w:val="20"/>
                <w:szCs w:val="26"/>
                <w:lang w:val="en-US" w:eastAsia="en-US"/>
              </w:rPr>
              <w:t>After studying this unit you will:</w:t>
            </w:r>
          </w:p>
          <w:p w:rsidR="00484736" w:rsidRPr="00D51E76" w:rsidRDefault="00484736" w:rsidP="009B6BDA">
            <w:pPr>
              <w:widowControl w:val="0"/>
              <w:numPr>
                <w:ilvl w:val="0"/>
                <w:numId w:val="23"/>
              </w:numPr>
              <w:tabs>
                <w:tab w:val="left" w:pos="220"/>
                <w:tab w:val="left" w:pos="459"/>
              </w:tabs>
              <w:autoSpaceDE w:val="0"/>
              <w:autoSpaceDN w:val="0"/>
              <w:adjustRightInd w:val="0"/>
              <w:spacing w:after="0" w:line="240" w:lineRule="auto"/>
              <w:ind w:left="175" w:hanging="142"/>
              <w:rPr>
                <w:rFonts w:asciiTheme="majorHAnsi" w:hAnsiTheme="majorHAnsi" w:cs="Tahoma"/>
                <w:color w:val="262626"/>
                <w:sz w:val="20"/>
                <w:szCs w:val="26"/>
                <w:lang w:val="en-US" w:eastAsia="en-US"/>
              </w:rPr>
            </w:pPr>
            <w:r w:rsidRPr="00D51E76">
              <w:rPr>
                <w:rFonts w:asciiTheme="majorHAnsi" w:hAnsiTheme="majorHAnsi" w:cs="Tahoma"/>
                <w:color w:val="262626"/>
                <w:sz w:val="20"/>
                <w:szCs w:val="26"/>
                <w:lang w:val="en-US" w:eastAsia="en-US"/>
              </w:rPr>
              <w:t>be able to state your own motivation for producing self-study Open Educational Resources (OERs);</w:t>
            </w:r>
          </w:p>
          <w:p w:rsidR="00484736" w:rsidRPr="00DD2C5F" w:rsidRDefault="00484736" w:rsidP="009B6BDA">
            <w:pPr>
              <w:widowControl w:val="0"/>
              <w:numPr>
                <w:ilvl w:val="0"/>
                <w:numId w:val="23"/>
              </w:numPr>
              <w:tabs>
                <w:tab w:val="left" w:pos="220"/>
                <w:tab w:val="left" w:pos="459"/>
              </w:tabs>
              <w:autoSpaceDE w:val="0"/>
              <w:autoSpaceDN w:val="0"/>
              <w:adjustRightInd w:val="0"/>
              <w:spacing w:after="0" w:line="240" w:lineRule="auto"/>
              <w:ind w:left="175" w:hanging="142"/>
              <w:rPr>
                <w:rFonts w:asciiTheme="majorHAnsi" w:hAnsiTheme="majorHAnsi" w:cs="Tahoma"/>
                <w:color w:val="262626"/>
                <w:sz w:val="20"/>
                <w:szCs w:val="26"/>
                <w:lang w:val="en-US" w:eastAsia="en-US"/>
              </w:rPr>
            </w:pPr>
            <w:r w:rsidRPr="00DD2C5F">
              <w:rPr>
                <w:rFonts w:asciiTheme="majorHAnsi" w:hAnsiTheme="majorHAnsi" w:cs="Tahoma"/>
                <w:color w:val="262626"/>
                <w:sz w:val="20"/>
                <w:szCs w:val="26"/>
                <w:lang w:val="en-US" w:eastAsia="en-US"/>
              </w:rPr>
              <w:t>have investigated and analysed some of the research into online learning;</w:t>
            </w:r>
          </w:p>
          <w:p w:rsidR="00484736" w:rsidRPr="00DD2C5F" w:rsidRDefault="00484736" w:rsidP="009B6BDA">
            <w:pPr>
              <w:widowControl w:val="0"/>
              <w:numPr>
                <w:ilvl w:val="0"/>
                <w:numId w:val="23"/>
              </w:numPr>
              <w:tabs>
                <w:tab w:val="left" w:pos="220"/>
                <w:tab w:val="left" w:pos="459"/>
              </w:tabs>
              <w:autoSpaceDE w:val="0"/>
              <w:autoSpaceDN w:val="0"/>
              <w:adjustRightInd w:val="0"/>
              <w:spacing w:after="0" w:line="240" w:lineRule="auto"/>
              <w:ind w:left="175" w:hanging="142"/>
              <w:rPr>
                <w:rFonts w:asciiTheme="majorHAnsi" w:hAnsiTheme="majorHAnsi" w:cs="Tahoma"/>
                <w:b/>
                <w:color w:val="262626"/>
                <w:sz w:val="20"/>
                <w:szCs w:val="26"/>
                <w:lang w:val="en-US" w:eastAsia="en-US"/>
              </w:rPr>
            </w:pPr>
            <w:r w:rsidRPr="00DD2C5F">
              <w:rPr>
                <w:rFonts w:asciiTheme="majorHAnsi" w:hAnsiTheme="majorHAnsi" w:cs="Tahoma"/>
                <w:b/>
                <w:color w:val="262626"/>
                <w:sz w:val="20"/>
                <w:szCs w:val="26"/>
                <w:lang w:val="en-US" w:eastAsia="en-US"/>
              </w:rPr>
              <w:t>have evaluated some examples of educational resources for active open learning;</w:t>
            </w:r>
          </w:p>
          <w:p w:rsidR="00484736" w:rsidRPr="00D51E76" w:rsidRDefault="00484736" w:rsidP="009B6BDA">
            <w:pPr>
              <w:widowControl w:val="0"/>
              <w:numPr>
                <w:ilvl w:val="0"/>
                <w:numId w:val="23"/>
              </w:numPr>
              <w:tabs>
                <w:tab w:val="left" w:pos="220"/>
                <w:tab w:val="left" w:pos="459"/>
              </w:tabs>
              <w:autoSpaceDE w:val="0"/>
              <w:autoSpaceDN w:val="0"/>
              <w:adjustRightInd w:val="0"/>
              <w:spacing w:after="0" w:line="240" w:lineRule="auto"/>
              <w:ind w:left="175" w:hanging="142"/>
              <w:rPr>
                <w:rFonts w:asciiTheme="majorHAnsi" w:hAnsiTheme="majorHAnsi" w:cs="Tahoma"/>
                <w:color w:val="262626"/>
                <w:sz w:val="20"/>
                <w:szCs w:val="26"/>
                <w:lang w:val="en-US" w:eastAsia="en-US"/>
              </w:rPr>
            </w:pPr>
            <w:r w:rsidRPr="00D51E76">
              <w:rPr>
                <w:rFonts w:asciiTheme="majorHAnsi" w:hAnsiTheme="majorHAnsi" w:cs="Tahoma"/>
                <w:color w:val="262626"/>
                <w:sz w:val="20"/>
                <w:szCs w:val="26"/>
                <w:lang w:val="en-US" w:eastAsia="en-US"/>
              </w:rPr>
              <w:t>be able to plan a structured learning experience using a range of resources;</w:t>
            </w:r>
          </w:p>
          <w:p w:rsidR="00484736" w:rsidRDefault="00484736" w:rsidP="009B6BDA">
            <w:pPr>
              <w:widowControl w:val="0"/>
              <w:numPr>
                <w:ilvl w:val="0"/>
                <w:numId w:val="23"/>
              </w:numPr>
              <w:tabs>
                <w:tab w:val="left" w:pos="220"/>
                <w:tab w:val="left" w:pos="459"/>
              </w:tabs>
              <w:autoSpaceDE w:val="0"/>
              <w:autoSpaceDN w:val="0"/>
              <w:adjustRightInd w:val="0"/>
              <w:spacing w:after="0" w:line="240" w:lineRule="auto"/>
              <w:ind w:left="175" w:hanging="142"/>
              <w:rPr>
                <w:rFonts w:asciiTheme="majorHAnsi" w:hAnsiTheme="majorHAnsi" w:cs="Tahoma"/>
                <w:color w:val="262626"/>
                <w:sz w:val="20"/>
                <w:szCs w:val="26"/>
                <w:lang w:val="en-US" w:eastAsia="en-US"/>
              </w:rPr>
            </w:pPr>
            <w:r w:rsidRPr="00D51E76">
              <w:rPr>
                <w:rFonts w:asciiTheme="majorHAnsi" w:hAnsiTheme="majorHAnsi" w:cs="Tahoma"/>
                <w:color w:val="262626"/>
                <w:sz w:val="20"/>
                <w:szCs w:val="26"/>
                <w:lang w:val="en-US" w:eastAsia="en-US"/>
              </w:rPr>
              <w:t>be able to construct an Open</w:t>
            </w:r>
            <w:r>
              <w:rPr>
                <w:rFonts w:asciiTheme="majorHAnsi" w:hAnsiTheme="majorHAnsi" w:cs="Tahoma"/>
                <w:color w:val="262626"/>
                <w:sz w:val="20"/>
                <w:szCs w:val="26"/>
                <w:lang w:val="en-US" w:eastAsia="en-US"/>
              </w:rPr>
              <w:t xml:space="preserve"> </w:t>
            </w:r>
            <w:r w:rsidRPr="00D51E76">
              <w:rPr>
                <w:rFonts w:asciiTheme="majorHAnsi" w:hAnsiTheme="majorHAnsi" w:cs="Tahoma"/>
                <w:color w:val="262626"/>
                <w:sz w:val="20"/>
                <w:szCs w:val="26"/>
                <w:lang w:val="en-US" w:eastAsia="en-US"/>
              </w:rPr>
              <w:t>Learn-style unit by remixing resources;</w:t>
            </w:r>
          </w:p>
          <w:p w:rsidR="00484736" w:rsidRPr="00D51E76" w:rsidRDefault="00484736" w:rsidP="009B6BDA">
            <w:pPr>
              <w:widowControl w:val="0"/>
              <w:numPr>
                <w:ilvl w:val="0"/>
                <w:numId w:val="23"/>
              </w:numPr>
              <w:tabs>
                <w:tab w:val="left" w:pos="220"/>
                <w:tab w:val="left" w:pos="459"/>
              </w:tabs>
              <w:autoSpaceDE w:val="0"/>
              <w:autoSpaceDN w:val="0"/>
              <w:adjustRightInd w:val="0"/>
              <w:spacing w:after="0" w:line="240" w:lineRule="auto"/>
              <w:ind w:left="175" w:hanging="142"/>
              <w:rPr>
                <w:rFonts w:asciiTheme="majorHAnsi" w:hAnsiTheme="majorHAnsi" w:cs="Tahoma"/>
                <w:color w:val="262626"/>
                <w:sz w:val="20"/>
                <w:szCs w:val="26"/>
                <w:lang w:val="en-US" w:eastAsia="en-US"/>
              </w:rPr>
            </w:pPr>
            <w:r w:rsidRPr="00D51E76">
              <w:rPr>
                <w:rFonts w:asciiTheme="majorHAnsi" w:hAnsiTheme="majorHAnsi" w:cs="Tahoma"/>
                <w:color w:val="262626"/>
                <w:sz w:val="20"/>
                <w:szCs w:val="26"/>
                <w:lang w:val="en-US" w:eastAsia="en-US"/>
              </w:rPr>
              <w:t xml:space="preserve">have considered how to evaluate your </w:t>
            </w:r>
            <w:r>
              <w:rPr>
                <w:rFonts w:asciiTheme="majorHAnsi" w:hAnsiTheme="majorHAnsi" w:cs="Tahoma"/>
                <w:color w:val="262626"/>
                <w:sz w:val="20"/>
                <w:szCs w:val="26"/>
                <w:lang w:val="en-US" w:eastAsia="en-US"/>
              </w:rPr>
              <w:t>teaching resource</w:t>
            </w:r>
          </w:p>
          <w:p w:rsidR="00484736" w:rsidRPr="00D51E76" w:rsidRDefault="00484736" w:rsidP="009B6BDA">
            <w:pPr>
              <w:spacing w:line="240" w:lineRule="auto"/>
              <w:rPr>
                <w:rFonts w:asciiTheme="majorHAnsi" w:hAnsiTheme="majorHAnsi" w:cs="Tahoma"/>
                <w:color w:val="262626"/>
                <w:sz w:val="20"/>
                <w:szCs w:val="26"/>
                <w:lang w:val="en-US" w:eastAsia="en-US"/>
              </w:rPr>
            </w:pPr>
          </w:p>
          <w:p w:rsidR="00484736" w:rsidRPr="00D51E76" w:rsidRDefault="00484736" w:rsidP="009B6BDA">
            <w:pPr>
              <w:spacing w:line="240" w:lineRule="auto"/>
              <w:rPr>
                <w:sz w:val="20"/>
              </w:rPr>
            </w:pPr>
          </w:p>
          <w:p w:rsidR="00484736" w:rsidRPr="00D51E76" w:rsidRDefault="00484736" w:rsidP="009B6BDA">
            <w:pPr>
              <w:spacing w:line="240" w:lineRule="auto"/>
              <w:rPr>
                <w:sz w:val="20"/>
              </w:rPr>
            </w:pPr>
          </w:p>
        </w:tc>
        <w:tc>
          <w:tcPr>
            <w:tcW w:w="1290"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 NC SA</w:t>
            </w:r>
          </w:p>
          <w:p w:rsidR="00484736" w:rsidRPr="00D51E76" w:rsidRDefault="00484736" w:rsidP="009B6BDA">
            <w:pPr>
              <w:spacing w:line="240" w:lineRule="auto"/>
              <w:rPr>
                <w:sz w:val="20"/>
              </w:rPr>
            </w:pPr>
          </w:p>
          <w:p w:rsidR="00484736" w:rsidRPr="00D51E76" w:rsidRDefault="00484736" w:rsidP="009B6BDA">
            <w:pPr>
              <w:spacing w:line="240" w:lineRule="auto"/>
              <w:rPr>
                <w:sz w:val="20"/>
              </w:rPr>
            </w:pPr>
          </w:p>
        </w:tc>
      </w:tr>
    </w:tbl>
    <w:p w:rsidR="00484736" w:rsidRDefault="00484736" w:rsidP="00484736">
      <w:pPr>
        <w:rPr>
          <w:b/>
        </w:rPr>
      </w:pPr>
    </w:p>
    <w:p w:rsidR="00484736" w:rsidRDefault="00484736" w:rsidP="00484736">
      <w:pPr>
        <w:pStyle w:val="Heading3"/>
      </w:pPr>
      <w:r>
        <w:t>Activities building critical thinking</w:t>
      </w:r>
    </w:p>
    <w:p w:rsidR="00484736" w:rsidRDefault="00484736" w:rsidP="00484736">
      <w:pPr>
        <w:pStyle w:val="Heading5"/>
        <w:numPr>
          <w:ilvl w:val="0"/>
          <w:numId w:val="24"/>
        </w:numPr>
      </w:pPr>
      <w:r>
        <w:t>Case studies</w:t>
      </w:r>
    </w:p>
    <w:p w:rsidR="00484736" w:rsidRDefault="00484736" w:rsidP="00484736">
      <w:pPr>
        <w:pStyle w:val="Heading6"/>
      </w:pPr>
      <w:r>
        <w:t>What is it?</w:t>
      </w:r>
    </w:p>
    <w:p w:rsidR="00484736" w:rsidRPr="00AF4D20" w:rsidRDefault="00484736" w:rsidP="00484736">
      <w:pPr>
        <w:widowControl w:val="0"/>
        <w:autoSpaceDE w:val="0"/>
        <w:autoSpaceDN w:val="0"/>
        <w:adjustRightInd w:val="0"/>
        <w:spacing w:after="0" w:line="240" w:lineRule="auto"/>
        <w:rPr>
          <w:rFonts w:asciiTheme="majorHAnsi" w:hAnsiTheme="majorHAnsi" w:cs="Trebuchet MS"/>
          <w:color w:val="262626"/>
          <w:szCs w:val="26"/>
        </w:rPr>
      </w:pPr>
      <w:r w:rsidRPr="00AF4D20">
        <w:rPr>
          <w:rFonts w:asciiTheme="majorHAnsi" w:hAnsiTheme="majorHAnsi" w:cs="Trebuchet MS"/>
          <w:color w:val="262626"/>
          <w:szCs w:val="26"/>
        </w:rPr>
        <w:t>Online case studies are stories or scenarios that reflect a range of authentic contexts</w:t>
      </w:r>
      <w:r>
        <w:rPr>
          <w:rFonts w:asciiTheme="majorHAnsi" w:hAnsiTheme="majorHAnsi" w:cs="Trebuchet MS"/>
          <w:color w:val="262626"/>
          <w:szCs w:val="26"/>
        </w:rPr>
        <w:t xml:space="preserve">. Appropriate technology can be used to present case studies, such as </w:t>
      </w:r>
      <w:r w:rsidRPr="00AF4D20">
        <w:rPr>
          <w:rFonts w:asciiTheme="majorHAnsi" w:hAnsiTheme="majorHAnsi" w:cs="Trebuchet MS"/>
          <w:color w:val="262626"/>
          <w:szCs w:val="26"/>
        </w:rPr>
        <w:t xml:space="preserve">graphics, </w:t>
      </w:r>
      <w:r>
        <w:rPr>
          <w:rFonts w:asciiTheme="majorHAnsi" w:hAnsiTheme="majorHAnsi" w:cs="Trebuchet MS"/>
          <w:color w:val="262626"/>
          <w:szCs w:val="26"/>
        </w:rPr>
        <w:t xml:space="preserve">video and audio clips, </w:t>
      </w:r>
      <w:r w:rsidRPr="00AF4D20">
        <w:rPr>
          <w:rFonts w:asciiTheme="majorHAnsi" w:hAnsiTheme="majorHAnsi" w:cs="Trebuchet MS"/>
          <w:color w:val="262626"/>
          <w:szCs w:val="26"/>
        </w:rPr>
        <w:t>multimedia interactions</w:t>
      </w:r>
      <w:r>
        <w:rPr>
          <w:rFonts w:asciiTheme="majorHAnsi" w:hAnsiTheme="majorHAnsi" w:cs="Trebuchet MS"/>
          <w:color w:val="262626"/>
          <w:szCs w:val="26"/>
        </w:rPr>
        <w:t>.</w:t>
      </w:r>
      <w:r w:rsidRPr="00AF4D20">
        <w:rPr>
          <w:rFonts w:asciiTheme="majorHAnsi" w:hAnsiTheme="majorHAnsi" w:cs="Trebuchet MS"/>
          <w:color w:val="262626"/>
          <w:szCs w:val="26"/>
        </w:rPr>
        <w:t xml:space="preserve">  </w:t>
      </w:r>
    </w:p>
    <w:p w:rsidR="00484736" w:rsidRPr="003F3D9A" w:rsidRDefault="00484736" w:rsidP="00484736">
      <w:pPr>
        <w:pStyle w:val="Heading6"/>
        <w:spacing w:after="0"/>
      </w:pPr>
      <w:r>
        <w:t>Why use it?</w:t>
      </w:r>
    </w:p>
    <w:p w:rsidR="00484736" w:rsidRDefault="00484736" w:rsidP="00484736">
      <w:pPr>
        <w:widowControl w:val="0"/>
        <w:autoSpaceDE w:val="0"/>
        <w:autoSpaceDN w:val="0"/>
        <w:adjustRightInd w:val="0"/>
        <w:spacing w:after="0" w:line="240" w:lineRule="auto"/>
        <w:rPr>
          <w:rFonts w:asciiTheme="majorHAnsi" w:hAnsiTheme="majorHAnsi" w:cs="Trebuchet MS"/>
          <w:color w:val="262626"/>
          <w:szCs w:val="26"/>
        </w:rPr>
      </w:pPr>
      <w:r w:rsidRPr="00B24508">
        <w:rPr>
          <w:rFonts w:asciiTheme="majorHAnsi" w:hAnsiTheme="majorHAnsi" w:cs="Trebuchet MS"/>
          <w:color w:val="262626"/>
          <w:szCs w:val="26"/>
        </w:rPr>
        <w:t xml:space="preserve">Case studies </w:t>
      </w:r>
      <w:r>
        <w:rPr>
          <w:rFonts w:asciiTheme="majorHAnsi" w:hAnsiTheme="majorHAnsi" w:cs="Trebuchet MS"/>
          <w:color w:val="262626"/>
          <w:szCs w:val="26"/>
        </w:rPr>
        <w:t xml:space="preserve">create a link with reality and can be used at any point in a unit. They can: </w:t>
      </w:r>
    </w:p>
    <w:p w:rsidR="00484736" w:rsidRPr="00372066" w:rsidRDefault="00484736" w:rsidP="00484736">
      <w:pPr>
        <w:numPr>
          <w:ilvl w:val="0"/>
          <w:numId w:val="28"/>
        </w:numPr>
        <w:spacing w:after="0"/>
        <w:rPr>
          <w:bCs/>
        </w:rPr>
      </w:pPr>
      <w:r w:rsidRPr="00372066">
        <w:rPr>
          <w:bCs/>
        </w:rPr>
        <w:t xml:space="preserve">capture the interest of learners and enable them to get an insight into a present or past reality </w:t>
      </w:r>
    </w:p>
    <w:p w:rsidR="00484736" w:rsidRPr="00372066" w:rsidRDefault="00484736" w:rsidP="00484736">
      <w:pPr>
        <w:numPr>
          <w:ilvl w:val="0"/>
          <w:numId w:val="28"/>
        </w:numPr>
        <w:spacing w:after="0"/>
        <w:rPr>
          <w:bCs/>
        </w:rPr>
      </w:pPr>
      <w:r w:rsidRPr="00372066">
        <w:rPr>
          <w:bCs/>
        </w:rPr>
        <w:t>clarify difficult concepts</w:t>
      </w:r>
    </w:p>
    <w:p w:rsidR="00484736" w:rsidRPr="00372066" w:rsidRDefault="00484736" w:rsidP="00484736">
      <w:pPr>
        <w:numPr>
          <w:ilvl w:val="0"/>
          <w:numId w:val="28"/>
        </w:numPr>
        <w:spacing w:after="0"/>
        <w:rPr>
          <w:bCs/>
        </w:rPr>
      </w:pPr>
      <w:r w:rsidRPr="00372066">
        <w:rPr>
          <w:bCs/>
        </w:rPr>
        <w:t>stimulate critical thinking, problem solving and evaluation</w:t>
      </w:r>
    </w:p>
    <w:p w:rsidR="00484736" w:rsidRPr="00372066" w:rsidRDefault="00484736" w:rsidP="00484736">
      <w:pPr>
        <w:numPr>
          <w:ilvl w:val="0"/>
          <w:numId w:val="28"/>
        </w:numPr>
        <w:spacing w:after="0"/>
        <w:rPr>
          <w:bCs/>
        </w:rPr>
      </w:pPr>
      <w:r w:rsidRPr="00372066">
        <w:rPr>
          <w:bCs/>
        </w:rPr>
        <w:t xml:space="preserve">prompt research </w:t>
      </w:r>
    </w:p>
    <w:p w:rsidR="00484736" w:rsidRPr="00372066" w:rsidRDefault="00484736" w:rsidP="00484736">
      <w:pPr>
        <w:numPr>
          <w:ilvl w:val="0"/>
          <w:numId w:val="28"/>
        </w:numPr>
        <w:spacing w:after="0"/>
        <w:rPr>
          <w:bCs/>
        </w:rPr>
      </w:pPr>
      <w:r w:rsidRPr="00372066">
        <w:rPr>
          <w:bCs/>
        </w:rPr>
        <w:t>stimulate analysis of a situation from a variety of viewpoints or perspectives.</w:t>
      </w:r>
    </w:p>
    <w:p w:rsidR="00484736" w:rsidRDefault="00484736" w:rsidP="00484736">
      <w:pPr>
        <w:pStyle w:val="Heading6"/>
        <w:spacing w:after="240"/>
      </w:pPr>
      <w:r>
        <w:t xml:space="preserve">Example 1: Printed case study to stimulate critical reflection  </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685"/>
        <w:gridCol w:w="1290"/>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685"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290" w:type="dxa"/>
          </w:tcPr>
          <w:p w:rsidR="00484736" w:rsidRPr="009E3677" w:rsidRDefault="00484736" w:rsidP="009B6BDA">
            <w:pPr>
              <w:spacing w:before="120" w:after="120" w:line="240" w:lineRule="auto"/>
              <w:rPr>
                <w:b/>
              </w:rPr>
            </w:pPr>
            <w:r w:rsidRPr="009E3677">
              <w:rPr>
                <w:b/>
              </w:rPr>
              <w:t>OER licence</w:t>
            </w:r>
          </w:p>
        </w:tc>
      </w:tr>
      <w:tr w:rsidR="00484736">
        <w:tc>
          <w:tcPr>
            <w:tcW w:w="4395" w:type="dxa"/>
          </w:tcPr>
          <w:p w:rsidR="00484736" w:rsidRPr="00F319F8" w:rsidRDefault="00484736" w:rsidP="009B6BDA">
            <w:pPr>
              <w:spacing w:after="0" w:line="240" w:lineRule="auto"/>
              <w:rPr>
                <w:b/>
                <w:sz w:val="20"/>
              </w:rPr>
            </w:pPr>
            <w:r w:rsidRPr="00F319F8">
              <w:rPr>
                <w:b/>
                <w:sz w:val="20"/>
              </w:rPr>
              <w:t>Activity 5: Learning from a story (Case study 1)</w:t>
            </w:r>
          </w:p>
          <w:p w:rsidR="00484736" w:rsidRDefault="00484736" w:rsidP="009B6BDA">
            <w:pPr>
              <w:spacing w:after="0" w:line="240" w:lineRule="auto"/>
              <w:rPr>
                <w:sz w:val="20"/>
              </w:rPr>
            </w:pPr>
            <w:r w:rsidRPr="00F319F8">
              <w:rPr>
                <w:sz w:val="20"/>
              </w:rPr>
              <w:t xml:space="preserve">This story operates at two levels. It is both a personal story and an historical account of child-care policy and practice in the last century, from someone on the receiving end. </w:t>
            </w:r>
          </w:p>
          <w:p w:rsidR="00484736" w:rsidRDefault="00484736" w:rsidP="009B6BDA">
            <w:pPr>
              <w:spacing w:before="120" w:after="0" w:line="240" w:lineRule="auto"/>
              <w:rPr>
                <w:sz w:val="20"/>
              </w:rPr>
            </w:pPr>
            <w:r>
              <w:rPr>
                <w:sz w:val="20"/>
              </w:rPr>
              <w:t xml:space="preserve">The first task is to note reactions to the personal story in the </w:t>
            </w:r>
            <w:r w:rsidRPr="00F319F8">
              <w:rPr>
                <w:b/>
                <w:sz w:val="20"/>
              </w:rPr>
              <w:t>Learning Journal</w:t>
            </w:r>
            <w:r>
              <w:rPr>
                <w:sz w:val="20"/>
              </w:rPr>
              <w:t xml:space="preserve">. The learning journal can be accessed on line and comments can be typed into the specified space. </w:t>
            </w:r>
          </w:p>
          <w:p w:rsidR="00484736" w:rsidRDefault="00484736" w:rsidP="009B6BDA">
            <w:pPr>
              <w:spacing w:before="120" w:after="120" w:line="240" w:lineRule="auto"/>
              <w:rPr>
                <w:sz w:val="20"/>
              </w:rPr>
            </w:pPr>
            <w:r>
              <w:rPr>
                <w:sz w:val="20"/>
              </w:rPr>
              <w:t xml:space="preserve">The second task is to note in the learning journal the main features of the child migration scheme indicating own thoughts on what the story reveals about the atitutudes to children that prevailed at the time.  </w:t>
            </w:r>
          </w:p>
          <w:p w:rsidR="00484736" w:rsidRPr="00F52B72" w:rsidRDefault="00484736" w:rsidP="009B6BDA">
            <w:pPr>
              <w:spacing w:after="0" w:line="240" w:lineRule="auto"/>
              <w:rPr>
                <w:sz w:val="20"/>
              </w:rPr>
            </w:pPr>
            <w:r>
              <w:rPr>
                <w:sz w:val="20"/>
              </w:rPr>
              <w:t xml:space="preserve">Feedback can be accessed by clicking on the </w:t>
            </w:r>
            <w:r w:rsidRPr="00DB158E">
              <w:rPr>
                <w:b/>
                <w:sz w:val="20"/>
              </w:rPr>
              <w:t>Reveal Discussion</w:t>
            </w:r>
            <w:r>
              <w:rPr>
                <w:sz w:val="20"/>
              </w:rPr>
              <w:t xml:space="preserve"> button. </w:t>
            </w:r>
          </w:p>
        </w:tc>
        <w:tc>
          <w:tcPr>
            <w:tcW w:w="3685" w:type="dxa"/>
          </w:tcPr>
          <w:p w:rsidR="00484736" w:rsidRDefault="00484736" w:rsidP="009B6BDA">
            <w:pPr>
              <w:spacing w:after="0" w:line="240" w:lineRule="auto"/>
              <w:rPr>
                <w:b/>
                <w:sz w:val="20"/>
              </w:rPr>
            </w:pPr>
            <w:r w:rsidRPr="0085710B">
              <w:rPr>
                <w:b/>
                <w:sz w:val="20"/>
              </w:rPr>
              <w:t>Introducing Social Work Practice K113_1</w:t>
            </w:r>
          </w:p>
          <w:p w:rsidR="00484736" w:rsidRPr="0085710B" w:rsidRDefault="00484736" w:rsidP="009B6BDA">
            <w:pPr>
              <w:spacing w:after="0" w:line="240" w:lineRule="auto"/>
              <w:rPr>
                <w:b/>
                <w:sz w:val="20"/>
              </w:rPr>
            </w:pPr>
            <w:r>
              <w:rPr>
                <w:b/>
                <w:sz w:val="20"/>
              </w:rPr>
              <w:t>Introductory level</w:t>
            </w:r>
          </w:p>
          <w:p w:rsidR="00484736" w:rsidRPr="00F52B72" w:rsidRDefault="00484736" w:rsidP="009B6BDA">
            <w:pPr>
              <w:spacing w:before="120" w:after="120" w:line="240" w:lineRule="auto"/>
              <w:rPr>
                <w:sz w:val="20"/>
              </w:rPr>
            </w:pPr>
            <w:r w:rsidRPr="00F52B72">
              <w:rPr>
                <w:sz w:val="20"/>
              </w:rPr>
              <w:t>OpenLearn</w:t>
            </w:r>
            <w:r>
              <w:rPr>
                <w:sz w:val="20"/>
              </w:rPr>
              <w:t xml:space="preserve">, </w:t>
            </w:r>
            <w:r w:rsidRPr="00F52B72">
              <w:rPr>
                <w:sz w:val="20"/>
              </w:rPr>
              <w:t xml:space="preserve"> Open University UK</w:t>
            </w:r>
          </w:p>
          <w:p w:rsidR="00484736" w:rsidRPr="0085710B" w:rsidRDefault="00CD19D6" w:rsidP="009B6BDA">
            <w:pPr>
              <w:spacing w:after="0" w:line="240" w:lineRule="auto"/>
              <w:rPr>
                <w:sz w:val="20"/>
              </w:rPr>
            </w:pPr>
            <w:hyperlink r:id="rId19" w:history="1">
              <w:r w:rsidR="00484736" w:rsidRPr="005D6A88">
                <w:rPr>
                  <w:rStyle w:val="Hyperlink"/>
                </w:rPr>
                <w:t>http://openlearn.open.ac.uk/mod/oucontent/view.php?id=398072&amp;section=3.3</w:t>
              </w:r>
            </w:hyperlink>
          </w:p>
          <w:p w:rsidR="00484736" w:rsidRPr="0085710B" w:rsidRDefault="00484736" w:rsidP="009B6BDA">
            <w:pPr>
              <w:spacing w:before="120" w:after="0"/>
              <w:rPr>
                <w:b/>
                <w:sz w:val="20"/>
              </w:rPr>
            </w:pPr>
            <w:r w:rsidRPr="0085710B">
              <w:rPr>
                <w:b/>
                <w:sz w:val="20"/>
              </w:rPr>
              <w:t>Unit outcomes</w:t>
            </w:r>
          </w:p>
          <w:p w:rsidR="00484736" w:rsidRPr="0085710B" w:rsidRDefault="00484736" w:rsidP="009B6BDA">
            <w:pPr>
              <w:numPr>
                <w:ilvl w:val="0"/>
                <w:numId w:val="26"/>
              </w:numPr>
              <w:spacing w:after="0" w:line="240" w:lineRule="auto"/>
              <w:ind w:left="357" w:hanging="357"/>
              <w:rPr>
                <w:sz w:val="20"/>
              </w:rPr>
            </w:pPr>
            <w:r w:rsidRPr="0085710B">
              <w:rPr>
                <w:sz w:val="20"/>
              </w:rPr>
              <w:t>develop awareness of the underpinning knowledge relating to the key roles of social work;</w:t>
            </w:r>
          </w:p>
          <w:p w:rsidR="00484736" w:rsidRPr="0085710B" w:rsidRDefault="00484736" w:rsidP="009B6BDA">
            <w:pPr>
              <w:numPr>
                <w:ilvl w:val="0"/>
                <w:numId w:val="26"/>
              </w:numPr>
              <w:spacing w:after="0" w:line="240" w:lineRule="auto"/>
              <w:ind w:left="357" w:hanging="357"/>
              <w:rPr>
                <w:b/>
                <w:sz w:val="20"/>
              </w:rPr>
            </w:pPr>
            <w:r w:rsidRPr="0085710B">
              <w:rPr>
                <w:b/>
                <w:sz w:val="20"/>
              </w:rPr>
              <w:t>illustrate the application of knowledge, skills, values and processes through case study examples;</w:t>
            </w:r>
          </w:p>
          <w:p w:rsidR="00484736" w:rsidRPr="0085710B" w:rsidRDefault="00484736" w:rsidP="009B6BDA">
            <w:pPr>
              <w:numPr>
                <w:ilvl w:val="0"/>
                <w:numId w:val="26"/>
              </w:numPr>
              <w:spacing w:after="0" w:line="240" w:lineRule="auto"/>
              <w:ind w:left="357" w:hanging="357"/>
              <w:rPr>
                <w:sz w:val="20"/>
              </w:rPr>
            </w:pPr>
            <w:r w:rsidRPr="0085710B">
              <w:rPr>
                <w:sz w:val="20"/>
              </w:rPr>
              <w:t>demonstrate awareness of the skills required to build relationships with service users, colleagues and others through effective communication;</w:t>
            </w:r>
          </w:p>
          <w:p w:rsidR="00484736" w:rsidRPr="00F52B72" w:rsidRDefault="00484736" w:rsidP="009B6BDA">
            <w:pPr>
              <w:numPr>
                <w:ilvl w:val="0"/>
                <w:numId w:val="26"/>
              </w:numPr>
              <w:spacing w:after="0" w:line="240" w:lineRule="auto"/>
              <w:ind w:left="357" w:hanging="357"/>
              <w:rPr>
                <w:sz w:val="20"/>
              </w:rPr>
            </w:pPr>
            <w:r w:rsidRPr="0085710B">
              <w:rPr>
                <w:sz w:val="20"/>
              </w:rPr>
              <w:t>introduce the social work service standards and codes of practice relevant to each nation in the UK.</w:t>
            </w:r>
          </w:p>
          <w:p w:rsidR="00484736" w:rsidRPr="00F52B72" w:rsidRDefault="00484736" w:rsidP="009B6BDA">
            <w:pPr>
              <w:spacing w:line="240" w:lineRule="auto"/>
              <w:rPr>
                <w:sz w:val="20"/>
              </w:rPr>
            </w:pPr>
          </w:p>
        </w:tc>
        <w:tc>
          <w:tcPr>
            <w:tcW w:w="1290"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 NC SA</w:t>
            </w:r>
          </w:p>
          <w:p w:rsidR="00484736" w:rsidRPr="00F52B72" w:rsidRDefault="00484736" w:rsidP="009B6BDA">
            <w:pPr>
              <w:spacing w:line="240" w:lineRule="auto"/>
              <w:rPr>
                <w:sz w:val="20"/>
              </w:rPr>
            </w:pPr>
          </w:p>
          <w:p w:rsidR="00484736" w:rsidRPr="00F52B72" w:rsidRDefault="00484736" w:rsidP="009B6BDA">
            <w:pPr>
              <w:spacing w:line="240" w:lineRule="auto"/>
              <w:rPr>
                <w:sz w:val="20"/>
              </w:rPr>
            </w:pPr>
          </w:p>
        </w:tc>
      </w:tr>
    </w:tbl>
    <w:p w:rsidR="00484736" w:rsidRDefault="00484736" w:rsidP="00484736">
      <w:pPr>
        <w:pStyle w:val="Heading6"/>
        <w:spacing w:before="360" w:after="240"/>
      </w:pPr>
      <w:r>
        <w:t xml:space="preserve">Example 2: Audio case study to stimulate critical reflection </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118"/>
        <w:gridCol w:w="1857"/>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118"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857" w:type="dxa"/>
          </w:tcPr>
          <w:p w:rsidR="00484736" w:rsidRPr="009E3677" w:rsidRDefault="00484736" w:rsidP="009B6BDA">
            <w:pPr>
              <w:spacing w:before="120" w:after="120" w:line="240" w:lineRule="auto"/>
              <w:rPr>
                <w:b/>
              </w:rPr>
            </w:pPr>
            <w:r w:rsidRPr="009E3677">
              <w:rPr>
                <w:b/>
              </w:rPr>
              <w:t>OER licence</w:t>
            </w:r>
          </w:p>
        </w:tc>
      </w:tr>
      <w:tr w:rsidR="00484736">
        <w:tc>
          <w:tcPr>
            <w:tcW w:w="4395" w:type="dxa"/>
          </w:tcPr>
          <w:p w:rsidR="00484736" w:rsidRPr="00F319F8" w:rsidRDefault="00484736" w:rsidP="009B6BDA">
            <w:pPr>
              <w:spacing w:after="0" w:line="240" w:lineRule="auto"/>
              <w:rPr>
                <w:b/>
                <w:sz w:val="20"/>
              </w:rPr>
            </w:pPr>
            <w:r>
              <w:rPr>
                <w:b/>
                <w:sz w:val="20"/>
              </w:rPr>
              <w:t>Activity 3</w:t>
            </w:r>
            <w:r w:rsidRPr="00F319F8">
              <w:rPr>
                <w:b/>
                <w:sz w:val="20"/>
              </w:rPr>
              <w:t xml:space="preserve">: </w:t>
            </w:r>
            <w:r>
              <w:rPr>
                <w:b/>
                <w:sz w:val="20"/>
              </w:rPr>
              <w:t>Biographical perspective using pathways</w:t>
            </w:r>
            <w:r w:rsidRPr="00F319F8">
              <w:rPr>
                <w:b/>
                <w:sz w:val="20"/>
              </w:rPr>
              <w:t xml:space="preserve"> (</w:t>
            </w:r>
            <w:r>
              <w:rPr>
                <w:b/>
                <w:sz w:val="20"/>
              </w:rPr>
              <w:t>Audio clip 1: John</w:t>
            </w:r>
            <w:r w:rsidRPr="00F319F8">
              <w:rPr>
                <w:b/>
                <w:sz w:val="20"/>
              </w:rPr>
              <w:t>)</w:t>
            </w:r>
          </w:p>
          <w:p w:rsidR="00484736" w:rsidRDefault="00484736" w:rsidP="009B6BDA">
            <w:pPr>
              <w:spacing w:after="0" w:line="240" w:lineRule="auto"/>
              <w:rPr>
                <w:sz w:val="20"/>
              </w:rPr>
            </w:pPr>
            <w:r>
              <w:rPr>
                <w:sz w:val="20"/>
              </w:rPr>
              <w:t xml:space="preserve">This is one of 4 audio clips of interviews with 4 homeless people. </w:t>
            </w:r>
            <w:r w:rsidRPr="00F319F8">
              <w:rPr>
                <w:sz w:val="20"/>
              </w:rPr>
              <w:t>Th</w:t>
            </w:r>
            <w:r>
              <w:rPr>
                <w:sz w:val="20"/>
              </w:rPr>
              <w:t xml:space="preserve">e audio clips give a brief insight into life without a home. They demonstrate the importance of a biographical perspective in udnerstanding the unique and diverse needs of individual homeless people. </w:t>
            </w:r>
          </w:p>
          <w:p w:rsidR="00484736" w:rsidRDefault="00484736" w:rsidP="009B6BDA">
            <w:pPr>
              <w:spacing w:before="120" w:after="0" w:line="240" w:lineRule="auto"/>
              <w:rPr>
                <w:sz w:val="20"/>
              </w:rPr>
            </w:pPr>
            <w:r>
              <w:rPr>
                <w:sz w:val="20"/>
              </w:rPr>
              <w:t>The tasks involve:</w:t>
            </w:r>
          </w:p>
          <w:p w:rsidR="00484736" w:rsidRDefault="00484736" w:rsidP="009B6BDA">
            <w:pPr>
              <w:numPr>
                <w:ilvl w:val="0"/>
                <w:numId w:val="35"/>
              </w:numPr>
              <w:spacing w:after="0" w:line="240" w:lineRule="auto"/>
              <w:rPr>
                <w:sz w:val="20"/>
              </w:rPr>
            </w:pPr>
            <w:r>
              <w:rPr>
                <w:sz w:val="20"/>
              </w:rPr>
              <w:t>reading the background information about the individual</w:t>
            </w:r>
          </w:p>
          <w:p w:rsidR="00484736" w:rsidRPr="00894C29" w:rsidRDefault="00484736" w:rsidP="009B6BDA">
            <w:pPr>
              <w:numPr>
                <w:ilvl w:val="0"/>
                <w:numId w:val="35"/>
              </w:numPr>
              <w:spacing w:after="0" w:line="240" w:lineRule="auto"/>
              <w:rPr>
                <w:b/>
                <w:sz w:val="20"/>
              </w:rPr>
            </w:pPr>
            <w:r>
              <w:rPr>
                <w:sz w:val="20"/>
              </w:rPr>
              <w:t xml:space="preserve">listening to the audio clip in which the person talks about his situation. A transcript of the audio clip can be accessed by clicking on </w:t>
            </w:r>
            <w:r w:rsidRPr="00894C29">
              <w:rPr>
                <w:b/>
                <w:sz w:val="20"/>
              </w:rPr>
              <w:t xml:space="preserve">View document </w:t>
            </w:r>
          </w:p>
          <w:p w:rsidR="00484736" w:rsidRDefault="00484736" w:rsidP="009B6BDA">
            <w:pPr>
              <w:numPr>
                <w:ilvl w:val="0"/>
                <w:numId w:val="35"/>
              </w:numPr>
              <w:spacing w:after="0" w:line="240" w:lineRule="auto"/>
              <w:rPr>
                <w:sz w:val="20"/>
              </w:rPr>
            </w:pPr>
            <w:r>
              <w:rPr>
                <w:sz w:val="20"/>
              </w:rPr>
              <w:t>identify the needs of the person and make notes</w:t>
            </w:r>
          </w:p>
          <w:p w:rsidR="00484736" w:rsidRPr="00934249" w:rsidRDefault="00484736" w:rsidP="009B6BDA">
            <w:pPr>
              <w:numPr>
                <w:ilvl w:val="0"/>
                <w:numId w:val="35"/>
              </w:numPr>
              <w:spacing w:after="120" w:line="240" w:lineRule="auto"/>
              <w:rPr>
                <w:sz w:val="20"/>
              </w:rPr>
            </w:pPr>
            <w:r w:rsidRPr="00934249">
              <w:rPr>
                <w:sz w:val="20"/>
              </w:rPr>
              <w:t>make notes about who should be responsible for meeting the needs of th</w:t>
            </w:r>
            <w:r>
              <w:rPr>
                <w:sz w:val="20"/>
              </w:rPr>
              <w:t xml:space="preserve">e </w:t>
            </w:r>
            <w:r w:rsidRPr="00934249">
              <w:rPr>
                <w:sz w:val="20"/>
              </w:rPr>
              <w:t>person</w:t>
            </w:r>
          </w:p>
          <w:p w:rsidR="00484736" w:rsidRPr="00F52B72" w:rsidRDefault="00484736" w:rsidP="009B6BDA">
            <w:pPr>
              <w:spacing w:before="120" w:after="0" w:line="240" w:lineRule="auto"/>
              <w:rPr>
                <w:sz w:val="20"/>
              </w:rPr>
            </w:pPr>
            <w:r>
              <w:rPr>
                <w:sz w:val="20"/>
              </w:rPr>
              <w:t>A commentary on the audio clips can be accessed in Section 8.</w:t>
            </w:r>
          </w:p>
        </w:tc>
        <w:tc>
          <w:tcPr>
            <w:tcW w:w="3118" w:type="dxa"/>
          </w:tcPr>
          <w:p w:rsidR="00484736" w:rsidRDefault="00484736" w:rsidP="009B6BDA">
            <w:pPr>
              <w:spacing w:after="0" w:line="240" w:lineRule="auto"/>
              <w:rPr>
                <w:b/>
                <w:sz w:val="20"/>
              </w:rPr>
            </w:pPr>
            <w:r>
              <w:rPr>
                <w:b/>
                <w:sz w:val="20"/>
              </w:rPr>
              <w:t>Unit: Homelessness and need</w:t>
            </w:r>
            <w:r w:rsidRPr="0085710B">
              <w:rPr>
                <w:b/>
                <w:sz w:val="20"/>
              </w:rPr>
              <w:t xml:space="preserve"> K</w:t>
            </w:r>
            <w:r>
              <w:rPr>
                <w:b/>
                <w:sz w:val="20"/>
              </w:rPr>
              <w:t>202_3</w:t>
            </w:r>
          </w:p>
          <w:p w:rsidR="00484736" w:rsidRPr="0085710B" w:rsidRDefault="00484736" w:rsidP="009B6BDA">
            <w:pPr>
              <w:spacing w:after="0" w:line="240" w:lineRule="auto"/>
              <w:rPr>
                <w:b/>
                <w:sz w:val="20"/>
              </w:rPr>
            </w:pPr>
            <w:r>
              <w:rPr>
                <w:b/>
                <w:sz w:val="20"/>
              </w:rPr>
              <w:t>Intermediate level</w:t>
            </w:r>
          </w:p>
          <w:p w:rsidR="00484736" w:rsidRPr="00F52B72" w:rsidRDefault="00484736" w:rsidP="009B6BDA">
            <w:pPr>
              <w:spacing w:before="120" w:after="120" w:line="240" w:lineRule="auto"/>
              <w:rPr>
                <w:sz w:val="20"/>
              </w:rPr>
            </w:pPr>
            <w:r w:rsidRPr="00F52B72">
              <w:rPr>
                <w:sz w:val="20"/>
              </w:rPr>
              <w:t>OpenLearn</w:t>
            </w:r>
            <w:r>
              <w:rPr>
                <w:sz w:val="20"/>
              </w:rPr>
              <w:t xml:space="preserve">, </w:t>
            </w:r>
            <w:r w:rsidRPr="00F52B72">
              <w:rPr>
                <w:sz w:val="20"/>
              </w:rPr>
              <w:t xml:space="preserve"> Open University UK</w:t>
            </w:r>
          </w:p>
          <w:p w:rsidR="00484736" w:rsidRPr="0085710B" w:rsidRDefault="00484736" w:rsidP="009B6BDA">
            <w:pPr>
              <w:spacing w:before="120" w:after="0"/>
              <w:rPr>
                <w:b/>
                <w:sz w:val="20"/>
              </w:rPr>
            </w:pPr>
            <w:r w:rsidRPr="0085710B">
              <w:rPr>
                <w:b/>
                <w:sz w:val="20"/>
              </w:rPr>
              <w:t>Unit outcomes</w:t>
            </w:r>
          </w:p>
          <w:p w:rsidR="00484736" w:rsidRPr="00B2687D" w:rsidRDefault="00484736" w:rsidP="009B6BDA">
            <w:pPr>
              <w:numPr>
                <w:ilvl w:val="0"/>
                <w:numId w:val="26"/>
              </w:numPr>
              <w:spacing w:after="0" w:line="240" w:lineRule="auto"/>
              <w:ind w:left="357" w:hanging="357"/>
              <w:rPr>
                <w:sz w:val="20"/>
              </w:rPr>
            </w:pPr>
            <w:r>
              <w:rPr>
                <w:sz w:val="20"/>
              </w:rPr>
              <w:t>u</w:t>
            </w:r>
            <w:r w:rsidRPr="00B2687D">
              <w:rPr>
                <w:sz w:val="20"/>
              </w:rPr>
              <w:t>nderstand how some of the needs of homeless people can be met.</w:t>
            </w:r>
          </w:p>
          <w:p w:rsidR="00484736" w:rsidRPr="00F52B72" w:rsidRDefault="00484736" w:rsidP="009B6BDA">
            <w:pPr>
              <w:spacing w:line="240" w:lineRule="auto"/>
              <w:rPr>
                <w:sz w:val="20"/>
              </w:rPr>
            </w:pPr>
          </w:p>
        </w:tc>
        <w:tc>
          <w:tcPr>
            <w:tcW w:w="1857"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 NC SA</w:t>
            </w:r>
          </w:p>
          <w:p w:rsidR="00484736" w:rsidRPr="00F52B72" w:rsidRDefault="00484736" w:rsidP="009B6BDA">
            <w:pPr>
              <w:spacing w:line="240" w:lineRule="auto"/>
              <w:rPr>
                <w:sz w:val="20"/>
              </w:rPr>
            </w:pPr>
          </w:p>
          <w:p w:rsidR="00484736" w:rsidRPr="00F52B72" w:rsidRDefault="00484736" w:rsidP="009B6BDA">
            <w:pPr>
              <w:spacing w:line="240" w:lineRule="auto"/>
              <w:rPr>
                <w:sz w:val="20"/>
              </w:rPr>
            </w:pPr>
          </w:p>
        </w:tc>
      </w:tr>
    </w:tbl>
    <w:p w:rsidR="00484736" w:rsidRDefault="00484736" w:rsidP="00484736"/>
    <w:p w:rsidR="00484736" w:rsidRDefault="00484736" w:rsidP="00484736">
      <w:pPr>
        <w:pStyle w:val="Heading3"/>
      </w:pPr>
      <w:r>
        <w:t>Activities building skills</w:t>
      </w:r>
    </w:p>
    <w:p w:rsidR="00484736" w:rsidRPr="00502B09" w:rsidRDefault="00484736" w:rsidP="00484736">
      <w:pPr>
        <w:pStyle w:val="Heading5"/>
        <w:numPr>
          <w:ilvl w:val="0"/>
          <w:numId w:val="24"/>
        </w:numPr>
      </w:pPr>
      <w:r>
        <w:t xml:space="preserve">Demonstration and practice </w:t>
      </w:r>
    </w:p>
    <w:p w:rsidR="00484736" w:rsidRDefault="00484736" w:rsidP="00484736">
      <w:pPr>
        <w:pStyle w:val="Heading6"/>
      </w:pPr>
      <w:r>
        <w:t>What is it?</w:t>
      </w:r>
    </w:p>
    <w:p w:rsidR="00484736" w:rsidRPr="000F5086" w:rsidRDefault="00484736" w:rsidP="00484736">
      <w:pPr>
        <w:widowControl w:val="0"/>
        <w:autoSpaceDE w:val="0"/>
        <w:autoSpaceDN w:val="0"/>
        <w:adjustRightInd w:val="0"/>
        <w:rPr>
          <w:rFonts w:asciiTheme="majorHAnsi" w:hAnsiTheme="majorHAnsi" w:cs="Trebuchet MS"/>
          <w:color w:val="262626"/>
          <w:sz w:val="20"/>
          <w:szCs w:val="26"/>
        </w:rPr>
      </w:pPr>
      <w:r w:rsidRPr="000F5086">
        <w:rPr>
          <w:rFonts w:asciiTheme="majorHAnsi" w:hAnsiTheme="majorHAnsi" w:cs="Trebuchet MS"/>
          <w:color w:val="262626"/>
          <w:sz w:val="20"/>
          <w:szCs w:val="26"/>
        </w:rPr>
        <w:t xml:space="preserve">An online multimedia demonstration of a process or system </w:t>
      </w:r>
      <w:r>
        <w:rPr>
          <w:rFonts w:asciiTheme="majorHAnsi" w:hAnsiTheme="majorHAnsi" w:cs="Trebuchet MS"/>
          <w:color w:val="262626"/>
          <w:sz w:val="20"/>
          <w:szCs w:val="26"/>
        </w:rPr>
        <w:t xml:space="preserve">that shows its component parts and provides guidance on the steps that need to be followed. Structured practice activities are usually linked to the demonstration and give learners the opportunity to practise the requisite skills. </w:t>
      </w:r>
    </w:p>
    <w:p w:rsidR="00484736" w:rsidRPr="003F3D9A" w:rsidRDefault="00484736" w:rsidP="00484736">
      <w:pPr>
        <w:pStyle w:val="Heading6"/>
      </w:pPr>
      <w:r>
        <w:t>Why use it?</w:t>
      </w:r>
    </w:p>
    <w:p w:rsidR="00484736" w:rsidRPr="00BA71E5" w:rsidRDefault="00484736" w:rsidP="00484736">
      <w:pPr>
        <w:widowControl w:val="0"/>
        <w:autoSpaceDE w:val="0"/>
        <w:autoSpaceDN w:val="0"/>
        <w:adjustRightInd w:val="0"/>
        <w:spacing w:after="260"/>
        <w:rPr>
          <w:rFonts w:asciiTheme="majorHAnsi" w:hAnsiTheme="majorHAnsi" w:cs="Trebuchet MS"/>
          <w:color w:val="262626"/>
          <w:sz w:val="20"/>
          <w:szCs w:val="26"/>
        </w:rPr>
      </w:pPr>
      <w:r>
        <w:rPr>
          <w:rFonts w:asciiTheme="majorHAnsi" w:hAnsiTheme="majorHAnsi" w:cs="Trebuchet MS"/>
          <w:color w:val="262626"/>
          <w:sz w:val="20"/>
          <w:szCs w:val="26"/>
        </w:rPr>
        <w:t xml:space="preserve">Online demonstrations are appropriate options when it is difficult to show a process in any other way or when supporting learners to carry out a set of actions to achieve a specified outcome. Online demonstrations have a number of helpful features, e.g. inclusion of audio and video elements, use of animations, allowing multiple viewing and permitting the learner to control the pace and progress. </w:t>
      </w:r>
    </w:p>
    <w:p w:rsidR="00484736" w:rsidRDefault="00484736" w:rsidP="00484736">
      <w:pPr>
        <w:pStyle w:val="Heading6"/>
        <w:spacing w:after="240"/>
      </w:pPr>
      <w:r>
        <w:t>Example 1: Video demonstration and practice activites</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118"/>
        <w:gridCol w:w="1857"/>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118"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857" w:type="dxa"/>
          </w:tcPr>
          <w:p w:rsidR="00484736" w:rsidRPr="009E3677" w:rsidRDefault="00484736" w:rsidP="009B6BDA">
            <w:pPr>
              <w:spacing w:before="120" w:after="120" w:line="240" w:lineRule="auto"/>
              <w:rPr>
                <w:b/>
              </w:rPr>
            </w:pPr>
            <w:r w:rsidRPr="009E3677">
              <w:rPr>
                <w:b/>
              </w:rPr>
              <w:t>OER licence</w:t>
            </w:r>
          </w:p>
        </w:tc>
      </w:tr>
      <w:tr w:rsidR="00484736">
        <w:tc>
          <w:tcPr>
            <w:tcW w:w="4395" w:type="dxa"/>
          </w:tcPr>
          <w:p w:rsidR="00484736" w:rsidRPr="006D0866" w:rsidRDefault="00484736" w:rsidP="009B6BDA">
            <w:pPr>
              <w:spacing w:after="0" w:line="240" w:lineRule="auto"/>
              <w:rPr>
                <w:b/>
                <w:sz w:val="20"/>
              </w:rPr>
            </w:pPr>
            <w:r w:rsidRPr="006D0866">
              <w:rPr>
                <w:b/>
                <w:sz w:val="20"/>
              </w:rPr>
              <w:t>Web searching demonstration videos and practice activities:</w:t>
            </w:r>
          </w:p>
          <w:p w:rsidR="00484736" w:rsidRPr="00894C29" w:rsidRDefault="00484736" w:rsidP="009B6BDA">
            <w:pPr>
              <w:numPr>
                <w:ilvl w:val="0"/>
                <w:numId w:val="32"/>
              </w:numPr>
              <w:spacing w:after="0" w:line="240" w:lineRule="auto"/>
              <w:rPr>
                <w:sz w:val="20"/>
              </w:rPr>
            </w:pPr>
            <w:r w:rsidRPr="00894C29">
              <w:rPr>
                <w:sz w:val="20"/>
              </w:rPr>
              <w:t>Search preparation activity. Learners download a template into which they can type their responses.</w:t>
            </w:r>
          </w:p>
          <w:p w:rsidR="00484736" w:rsidRPr="00894C29" w:rsidRDefault="00484736" w:rsidP="009B6BDA">
            <w:pPr>
              <w:numPr>
                <w:ilvl w:val="0"/>
                <w:numId w:val="32"/>
              </w:numPr>
              <w:spacing w:after="0" w:line="240" w:lineRule="auto"/>
              <w:rPr>
                <w:sz w:val="20"/>
              </w:rPr>
            </w:pPr>
            <w:r w:rsidRPr="00894C29">
              <w:rPr>
                <w:sz w:val="20"/>
              </w:rPr>
              <w:t>Video introduction to search strategies</w:t>
            </w:r>
          </w:p>
          <w:p w:rsidR="00484736" w:rsidRPr="00894C29" w:rsidRDefault="00484736" w:rsidP="009B6BDA">
            <w:pPr>
              <w:numPr>
                <w:ilvl w:val="0"/>
                <w:numId w:val="32"/>
              </w:numPr>
              <w:spacing w:after="0" w:line="240" w:lineRule="auto"/>
              <w:rPr>
                <w:sz w:val="20"/>
              </w:rPr>
            </w:pPr>
            <w:r w:rsidRPr="00894C29">
              <w:rPr>
                <w:sz w:val="20"/>
              </w:rPr>
              <w:t>Online activity to practise using keywords to search for information</w:t>
            </w:r>
          </w:p>
          <w:p w:rsidR="00484736" w:rsidRPr="00894C29" w:rsidRDefault="00484736" w:rsidP="009B6BDA">
            <w:pPr>
              <w:spacing w:after="0" w:line="240" w:lineRule="auto"/>
              <w:rPr>
                <w:sz w:val="20"/>
              </w:rPr>
            </w:pPr>
            <w:r w:rsidRPr="00894C29">
              <w:rPr>
                <w:sz w:val="20"/>
              </w:rPr>
              <w:t>This is a short sample. There are other online web search activities included in the tutorial, e.g. boolean search, title search, domain search, URL search, file format search</w:t>
            </w:r>
          </w:p>
          <w:p w:rsidR="00484736" w:rsidRPr="00894C29" w:rsidRDefault="00484736" w:rsidP="009B6BDA">
            <w:pPr>
              <w:spacing w:before="120" w:after="0" w:line="240" w:lineRule="auto"/>
              <w:rPr>
                <w:sz w:val="20"/>
              </w:rPr>
            </w:pPr>
            <w:r w:rsidRPr="00894C29">
              <w:rPr>
                <w:sz w:val="20"/>
              </w:rPr>
              <w:t>The online activities are inserted into the learning text and learners are able to practice the search skills immediately after each video demonstration.</w:t>
            </w:r>
          </w:p>
        </w:tc>
        <w:tc>
          <w:tcPr>
            <w:tcW w:w="3118" w:type="dxa"/>
          </w:tcPr>
          <w:p w:rsidR="00484736" w:rsidRPr="006D0866" w:rsidRDefault="00484736" w:rsidP="009B6BDA">
            <w:pPr>
              <w:spacing w:after="0" w:line="240" w:lineRule="auto"/>
              <w:rPr>
                <w:b/>
                <w:sz w:val="20"/>
              </w:rPr>
            </w:pPr>
            <w:r w:rsidRPr="006D0866">
              <w:rPr>
                <w:b/>
                <w:sz w:val="20"/>
              </w:rPr>
              <w:t>Tutorial: Web searching</w:t>
            </w:r>
          </w:p>
          <w:p w:rsidR="00484736" w:rsidRPr="00894C29" w:rsidRDefault="00484736" w:rsidP="009B6BDA">
            <w:pPr>
              <w:spacing w:before="120" w:after="0" w:line="240" w:lineRule="auto"/>
              <w:rPr>
                <w:sz w:val="20"/>
              </w:rPr>
            </w:pPr>
            <w:r w:rsidRPr="00894C29">
              <w:rPr>
                <w:sz w:val="20"/>
              </w:rPr>
              <w:t>VUMA Skills Zone. A set of online tutorials designed to provide university students with opportunities to practice critical skills in key areas: Language, Number, Computer, Study and Social/Personal.</w:t>
            </w:r>
          </w:p>
          <w:p w:rsidR="00484736" w:rsidRPr="00894C29" w:rsidRDefault="00484736" w:rsidP="009B6BDA">
            <w:pPr>
              <w:spacing w:before="120" w:after="0" w:line="240" w:lineRule="auto"/>
              <w:rPr>
                <w:sz w:val="20"/>
              </w:rPr>
            </w:pPr>
            <w:r w:rsidRPr="00894C29">
              <w:rPr>
                <w:sz w:val="20"/>
              </w:rPr>
              <w:t xml:space="preserve">SAIDE, OER Africa </w:t>
            </w:r>
          </w:p>
          <w:p w:rsidR="00484736" w:rsidRPr="00894C29" w:rsidRDefault="00CD19D6" w:rsidP="009B6BDA">
            <w:pPr>
              <w:spacing w:before="120" w:after="0" w:line="240" w:lineRule="auto"/>
              <w:rPr>
                <w:sz w:val="20"/>
              </w:rPr>
            </w:pPr>
            <w:hyperlink r:id="rId20" w:history="1">
              <w:r w:rsidR="00484736" w:rsidRPr="00894C29">
                <w:rPr>
                  <w:rStyle w:val="Hyperlink"/>
                </w:rPr>
                <w:t>http://www.vuma.ac.za/skillszone/mod/lesson/view.php?id=129&amp;pageid=740</w:t>
              </w:r>
            </w:hyperlink>
          </w:p>
          <w:p w:rsidR="00484736" w:rsidRPr="00894C29" w:rsidRDefault="00484736" w:rsidP="009B6BDA">
            <w:pPr>
              <w:spacing w:line="240" w:lineRule="auto"/>
              <w:rPr>
                <w:sz w:val="20"/>
              </w:rPr>
            </w:pPr>
          </w:p>
        </w:tc>
        <w:tc>
          <w:tcPr>
            <w:tcW w:w="1857" w:type="dxa"/>
          </w:tcPr>
          <w:p w:rsidR="00484736" w:rsidRPr="00894C29" w:rsidRDefault="00484736" w:rsidP="009B6BDA">
            <w:pPr>
              <w:spacing w:line="240" w:lineRule="auto"/>
              <w:rPr>
                <w:b/>
                <w:sz w:val="20"/>
              </w:rPr>
            </w:pPr>
            <w:r w:rsidRPr="00894C29">
              <w:rPr>
                <w:b/>
                <w:sz w:val="20"/>
              </w:rPr>
              <w:t>CC-unclear</w:t>
            </w:r>
          </w:p>
          <w:p w:rsidR="00484736" w:rsidRPr="00894C29" w:rsidRDefault="00484736" w:rsidP="009B6BDA">
            <w:pPr>
              <w:spacing w:line="240" w:lineRule="auto"/>
              <w:rPr>
                <w:sz w:val="20"/>
              </w:rPr>
            </w:pPr>
          </w:p>
        </w:tc>
      </w:tr>
    </w:tbl>
    <w:p w:rsidR="00484736" w:rsidRPr="00C27A65" w:rsidRDefault="00484736" w:rsidP="00484736"/>
    <w:p w:rsidR="00484736" w:rsidRPr="00502B09" w:rsidRDefault="00484736" w:rsidP="00484736">
      <w:pPr>
        <w:pStyle w:val="Heading5"/>
        <w:numPr>
          <w:ilvl w:val="0"/>
          <w:numId w:val="24"/>
        </w:numPr>
      </w:pPr>
      <w:r>
        <w:t xml:space="preserve">Skills practice </w:t>
      </w:r>
    </w:p>
    <w:p w:rsidR="00484736" w:rsidRDefault="00484736" w:rsidP="00484736">
      <w:pPr>
        <w:pStyle w:val="Heading6"/>
      </w:pPr>
      <w:r>
        <w:t>What is it?</w:t>
      </w:r>
    </w:p>
    <w:p w:rsidR="00484736" w:rsidRPr="00BB2FA4" w:rsidRDefault="00484736" w:rsidP="00484736">
      <w:r>
        <w:t xml:space="preserve">A skills practice activity is a learning activity that focuses on building and supporting practical performance. Learning a skill is a continuous and dynamic process and requires a range of skills practice activities: from simple to more complex and challenging. Feedback plays a vital role in the acquisition of skills.  </w:t>
      </w:r>
    </w:p>
    <w:p w:rsidR="00484736" w:rsidRPr="003F3D9A" w:rsidRDefault="00484736" w:rsidP="00484736">
      <w:pPr>
        <w:pStyle w:val="Heading6"/>
      </w:pPr>
      <w:r>
        <w:t>Why use it?</w:t>
      </w:r>
    </w:p>
    <w:p w:rsidR="00484736" w:rsidRPr="00863F0C" w:rsidRDefault="00484736" w:rsidP="00484736">
      <w:r>
        <w:t>Skills practice activities can be used at different intervals of the skills acquisition process: basic skills practice activities at the beginning with intermediate and more advanced follow up skills practice activities.</w:t>
      </w:r>
    </w:p>
    <w:p w:rsidR="00484736" w:rsidRDefault="00484736" w:rsidP="00484736">
      <w:pPr>
        <w:pStyle w:val="Heading6"/>
        <w:spacing w:after="240"/>
      </w:pPr>
      <w:r>
        <w:t xml:space="preserve">Example 1: Skills practice activity </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118"/>
        <w:gridCol w:w="1857"/>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118"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857" w:type="dxa"/>
          </w:tcPr>
          <w:p w:rsidR="00484736" w:rsidRPr="009E3677" w:rsidRDefault="00484736" w:rsidP="009B6BDA">
            <w:pPr>
              <w:spacing w:before="120" w:after="120" w:line="240" w:lineRule="auto"/>
              <w:rPr>
                <w:b/>
              </w:rPr>
            </w:pPr>
            <w:r w:rsidRPr="009E3677">
              <w:rPr>
                <w:b/>
              </w:rPr>
              <w:t>OER licence</w:t>
            </w:r>
          </w:p>
        </w:tc>
      </w:tr>
      <w:tr w:rsidR="00484736">
        <w:trPr>
          <w:trHeight w:val="558"/>
        </w:trPr>
        <w:tc>
          <w:tcPr>
            <w:tcW w:w="4395" w:type="dxa"/>
          </w:tcPr>
          <w:p w:rsidR="00484736" w:rsidRDefault="00484736" w:rsidP="009B6BDA">
            <w:pPr>
              <w:spacing w:before="120" w:after="0" w:line="240" w:lineRule="auto"/>
              <w:rPr>
                <w:b/>
                <w:sz w:val="20"/>
              </w:rPr>
            </w:pPr>
            <w:r>
              <w:rPr>
                <w:b/>
                <w:sz w:val="20"/>
              </w:rPr>
              <w:t>Activity 3 Writing a longer summary</w:t>
            </w:r>
          </w:p>
          <w:p w:rsidR="00484736" w:rsidRDefault="00484736" w:rsidP="009B6BDA">
            <w:pPr>
              <w:spacing w:after="120" w:line="240" w:lineRule="auto"/>
              <w:rPr>
                <w:rFonts w:asciiTheme="majorHAnsi" w:hAnsiTheme="majorHAnsi" w:cs="Tahoma"/>
                <w:color w:val="262626"/>
                <w:sz w:val="20"/>
                <w:szCs w:val="24"/>
                <w:lang w:val="en-US" w:eastAsia="en-US"/>
              </w:rPr>
            </w:pPr>
            <w:r>
              <w:rPr>
                <w:rFonts w:asciiTheme="majorHAnsi" w:hAnsiTheme="majorHAnsi" w:cs="Tahoma"/>
                <w:color w:val="262626"/>
                <w:sz w:val="20"/>
                <w:szCs w:val="24"/>
                <w:lang w:val="en-US" w:eastAsia="en-US"/>
              </w:rPr>
              <w:t xml:space="preserve">This is a practical activity that requires learners to compare two summary versions of an original text about HIV/AIDS. </w:t>
            </w:r>
          </w:p>
          <w:p w:rsidR="00484736" w:rsidRDefault="00484736" w:rsidP="009B6BDA">
            <w:pPr>
              <w:spacing w:after="120" w:line="240" w:lineRule="auto"/>
              <w:rPr>
                <w:rFonts w:asciiTheme="majorHAnsi" w:hAnsiTheme="majorHAnsi" w:cs="Tahoma"/>
                <w:color w:val="262626"/>
                <w:sz w:val="20"/>
                <w:szCs w:val="24"/>
                <w:lang w:val="en-US" w:eastAsia="en-US"/>
              </w:rPr>
            </w:pPr>
            <w:r>
              <w:rPr>
                <w:rFonts w:asciiTheme="majorHAnsi" w:hAnsiTheme="majorHAnsi" w:cs="Tahoma"/>
                <w:color w:val="262626"/>
                <w:sz w:val="20"/>
                <w:szCs w:val="24"/>
                <w:lang w:val="en-US" w:eastAsia="en-US"/>
              </w:rPr>
              <w:t xml:space="preserve">Learners identify the version they think best uses the 5R’s (reduce, reject, reword, reproduce, repackage) and summary organization. </w:t>
            </w:r>
          </w:p>
          <w:p w:rsidR="00484736" w:rsidRDefault="00484736" w:rsidP="009B6BDA">
            <w:pPr>
              <w:spacing w:line="240" w:lineRule="auto"/>
              <w:rPr>
                <w:rFonts w:asciiTheme="majorHAnsi" w:hAnsiTheme="majorHAnsi" w:cs="Tahoma"/>
                <w:color w:val="262626"/>
                <w:sz w:val="20"/>
                <w:szCs w:val="24"/>
                <w:lang w:val="en-US" w:eastAsia="en-US"/>
              </w:rPr>
            </w:pPr>
            <w:r>
              <w:rPr>
                <w:rFonts w:asciiTheme="majorHAnsi" w:hAnsiTheme="majorHAnsi" w:cs="Tahoma"/>
                <w:color w:val="262626"/>
                <w:sz w:val="20"/>
                <w:szCs w:val="24"/>
                <w:lang w:val="en-US" w:eastAsia="en-US"/>
              </w:rPr>
              <w:t xml:space="preserve">They can type their reasons for selecting the best summary inside a typing block included in the highlighted activity space. </w:t>
            </w:r>
          </w:p>
          <w:p w:rsidR="00484736" w:rsidRPr="00863F0C" w:rsidRDefault="00484736" w:rsidP="009B6BDA">
            <w:pPr>
              <w:spacing w:line="240" w:lineRule="auto"/>
              <w:rPr>
                <w:rFonts w:asciiTheme="majorHAnsi" w:hAnsiTheme="majorHAnsi" w:cs="Tahoma"/>
                <w:color w:val="262626"/>
                <w:sz w:val="20"/>
                <w:szCs w:val="24"/>
                <w:lang w:val="en-US" w:eastAsia="en-US"/>
              </w:rPr>
            </w:pPr>
            <w:r>
              <w:rPr>
                <w:rFonts w:asciiTheme="majorHAnsi" w:hAnsiTheme="majorHAnsi" w:cs="Tahoma"/>
                <w:color w:val="262626"/>
                <w:sz w:val="20"/>
                <w:szCs w:val="24"/>
                <w:lang w:val="en-US" w:eastAsia="en-US"/>
              </w:rPr>
              <w:t xml:space="preserve">They can click on </w:t>
            </w:r>
            <w:r w:rsidRPr="0015157F">
              <w:rPr>
                <w:rFonts w:asciiTheme="majorHAnsi" w:hAnsiTheme="majorHAnsi" w:cs="Tahoma"/>
                <w:i/>
                <w:color w:val="262626"/>
                <w:sz w:val="20"/>
                <w:szCs w:val="24"/>
                <w:lang w:val="en-US" w:eastAsia="en-US"/>
              </w:rPr>
              <w:t>save and reveal answer</w:t>
            </w:r>
            <w:r>
              <w:rPr>
                <w:rFonts w:asciiTheme="majorHAnsi" w:hAnsiTheme="majorHAnsi" w:cs="Tahoma"/>
                <w:color w:val="262626"/>
                <w:sz w:val="20"/>
                <w:szCs w:val="24"/>
                <w:lang w:val="en-US" w:eastAsia="en-US"/>
              </w:rPr>
              <w:t xml:space="preserve">. The feedback appears and learners can compare their answer with the one provided. </w:t>
            </w:r>
          </w:p>
        </w:tc>
        <w:tc>
          <w:tcPr>
            <w:tcW w:w="3118" w:type="dxa"/>
          </w:tcPr>
          <w:p w:rsidR="00484736" w:rsidRDefault="00484736" w:rsidP="009B6BDA">
            <w:pPr>
              <w:spacing w:after="0" w:line="240" w:lineRule="auto"/>
              <w:rPr>
                <w:b/>
                <w:sz w:val="20"/>
              </w:rPr>
            </w:pPr>
            <w:r w:rsidRPr="00332C3F">
              <w:rPr>
                <w:b/>
                <w:sz w:val="20"/>
              </w:rPr>
              <w:t xml:space="preserve">Unit: </w:t>
            </w:r>
            <w:r>
              <w:rPr>
                <w:b/>
                <w:sz w:val="20"/>
              </w:rPr>
              <w:t>Summarising text L185_3</w:t>
            </w:r>
          </w:p>
          <w:p w:rsidR="00484736" w:rsidRDefault="00484736" w:rsidP="009B6BDA">
            <w:pPr>
              <w:spacing w:after="0" w:line="240" w:lineRule="auto"/>
              <w:rPr>
                <w:b/>
                <w:sz w:val="20"/>
              </w:rPr>
            </w:pPr>
            <w:r>
              <w:rPr>
                <w:b/>
                <w:sz w:val="20"/>
              </w:rPr>
              <w:t>Introductory</w:t>
            </w:r>
          </w:p>
          <w:p w:rsidR="00484736" w:rsidRPr="00D51E76" w:rsidRDefault="00484736" w:rsidP="009B6BDA">
            <w:pPr>
              <w:spacing w:before="120" w:after="0" w:line="240" w:lineRule="auto"/>
              <w:rPr>
                <w:sz w:val="20"/>
              </w:rPr>
            </w:pPr>
            <w:r w:rsidRPr="00D51E76">
              <w:rPr>
                <w:sz w:val="20"/>
              </w:rPr>
              <w:t xml:space="preserve">OpenLearn </w:t>
            </w:r>
          </w:p>
          <w:p w:rsidR="00484736" w:rsidRPr="003B1AA8" w:rsidRDefault="00484736" w:rsidP="009B6BDA">
            <w:pPr>
              <w:spacing w:after="120" w:line="240" w:lineRule="auto"/>
              <w:rPr>
                <w:sz w:val="20"/>
              </w:rPr>
            </w:pPr>
            <w:r>
              <w:rPr>
                <w:sz w:val="20"/>
              </w:rPr>
              <w:t xml:space="preserve">Open University </w:t>
            </w:r>
          </w:p>
          <w:p w:rsidR="00484736" w:rsidRPr="00710D8B" w:rsidRDefault="00CD19D6" w:rsidP="009B6BDA">
            <w:pPr>
              <w:spacing w:after="0" w:line="240" w:lineRule="auto"/>
              <w:rPr>
                <w:sz w:val="20"/>
              </w:rPr>
            </w:pPr>
            <w:hyperlink r:id="rId21" w:history="1">
              <w:r w:rsidR="00484736" w:rsidRPr="005D6A88">
                <w:rPr>
                  <w:rStyle w:val="Hyperlink"/>
                </w:rPr>
                <w:t>http://openlearn.open.ac.uk/mod/oucontent/view.php?id=401419&amp;section=2</w:t>
              </w:r>
            </w:hyperlink>
          </w:p>
          <w:p w:rsidR="00484736" w:rsidRDefault="00484736" w:rsidP="009B6BDA">
            <w:pPr>
              <w:spacing w:before="120" w:after="0" w:line="240" w:lineRule="auto"/>
              <w:rPr>
                <w:b/>
                <w:sz w:val="20"/>
              </w:rPr>
            </w:pPr>
            <w:r w:rsidRPr="00332C3F">
              <w:rPr>
                <w:b/>
                <w:sz w:val="20"/>
              </w:rPr>
              <w:t>Unit outcomes</w:t>
            </w:r>
          </w:p>
          <w:p w:rsidR="00484736" w:rsidRPr="00710D8B" w:rsidRDefault="00484736" w:rsidP="009B6BDA">
            <w:pPr>
              <w:numPr>
                <w:ilvl w:val="0"/>
                <w:numId w:val="34"/>
              </w:numPr>
              <w:spacing w:after="0" w:line="240" w:lineRule="auto"/>
              <w:rPr>
                <w:sz w:val="20"/>
              </w:rPr>
            </w:pPr>
            <w:r w:rsidRPr="00710D8B">
              <w:rPr>
                <w:sz w:val="20"/>
              </w:rPr>
              <w:t>understand what a summary is: ‘the 5Rs’</w:t>
            </w:r>
          </w:p>
          <w:p w:rsidR="00484736" w:rsidRPr="00710D8B" w:rsidRDefault="00484736" w:rsidP="009B6BDA">
            <w:pPr>
              <w:numPr>
                <w:ilvl w:val="0"/>
                <w:numId w:val="34"/>
              </w:numPr>
              <w:spacing w:after="0" w:line="240" w:lineRule="auto"/>
              <w:rPr>
                <w:sz w:val="20"/>
              </w:rPr>
            </w:pPr>
            <w:r w:rsidRPr="00710D8B">
              <w:rPr>
                <w:sz w:val="20"/>
              </w:rPr>
              <w:t>recognise a successful summary</w:t>
            </w:r>
          </w:p>
          <w:p w:rsidR="00484736" w:rsidRDefault="00484736" w:rsidP="009B6BDA">
            <w:pPr>
              <w:numPr>
                <w:ilvl w:val="0"/>
                <w:numId w:val="34"/>
              </w:numPr>
              <w:spacing w:after="0" w:line="240" w:lineRule="auto"/>
              <w:rPr>
                <w:rFonts w:ascii="Tahoma" w:hAnsi="Tahoma" w:cs="Tahoma"/>
                <w:color w:val="262626"/>
                <w:sz w:val="26"/>
                <w:szCs w:val="26"/>
                <w:lang w:val="en-US" w:eastAsia="en-US"/>
              </w:rPr>
            </w:pPr>
            <w:r w:rsidRPr="00710D8B">
              <w:rPr>
                <w:sz w:val="20"/>
              </w:rPr>
              <w:t>practise turning notes into a summary</w:t>
            </w:r>
            <w:r>
              <w:rPr>
                <w:rFonts w:ascii="Tahoma" w:hAnsi="Tahoma" w:cs="Tahoma"/>
                <w:color w:val="262626"/>
                <w:sz w:val="26"/>
                <w:szCs w:val="26"/>
                <w:lang w:val="en-US" w:eastAsia="en-US"/>
              </w:rPr>
              <w:t>.</w:t>
            </w:r>
          </w:p>
          <w:p w:rsidR="00484736" w:rsidRDefault="00484736" w:rsidP="009B6BDA">
            <w:pPr>
              <w:numPr>
                <w:ilvl w:val="0"/>
                <w:numId w:val="31"/>
              </w:numPr>
              <w:spacing w:after="0" w:line="240" w:lineRule="auto"/>
            </w:pPr>
            <w:r w:rsidRPr="00F52B72">
              <w:rPr>
                <w:sz w:val="20"/>
              </w:rPr>
              <w:t>identi.ca or Twitter.</w:t>
            </w:r>
          </w:p>
        </w:tc>
        <w:tc>
          <w:tcPr>
            <w:tcW w:w="1857"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 NC SA</w:t>
            </w:r>
          </w:p>
          <w:p w:rsidR="00484736" w:rsidRDefault="00484736" w:rsidP="009B6BDA">
            <w:pPr>
              <w:spacing w:line="240" w:lineRule="auto"/>
            </w:pPr>
          </w:p>
          <w:p w:rsidR="00484736" w:rsidRDefault="00484736" w:rsidP="009B6BDA">
            <w:pPr>
              <w:spacing w:line="240" w:lineRule="auto"/>
            </w:pPr>
          </w:p>
        </w:tc>
      </w:tr>
    </w:tbl>
    <w:p w:rsidR="00484736" w:rsidRDefault="00484736" w:rsidP="00484736">
      <w:pPr>
        <w:pStyle w:val="Heading5"/>
        <w:numPr>
          <w:ilvl w:val="0"/>
          <w:numId w:val="24"/>
        </w:numPr>
        <w:spacing w:before="480"/>
        <w:ind w:left="357" w:hanging="357"/>
      </w:pPr>
      <w:r>
        <w:t>Games</w:t>
      </w:r>
    </w:p>
    <w:p w:rsidR="00484736" w:rsidRDefault="00484736" w:rsidP="00484736">
      <w:pPr>
        <w:pStyle w:val="Heading6"/>
      </w:pPr>
      <w:r>
        <w:t>What is it?</w:t>
      </w:r>
    </w:p>
    <w:p w:rsidR="00484736" w:rsidRPr="00BB2FA4" w:rsidRDefault="00484736" w:rsidP="00484736">
      <w:r>
        <w:t xml:space="preserve">Games are interactive activities that can enhance and strengthen learning. A range of games can be used in the online learning environment, from simple practice games to more complex, challenging and competitive games. Games require learners to be actively engaged in a variety of ways: they can follow simple rules to achieve a result; they can participate in online role plays to gain an insight into different perspectives; they can engage in a simulated environment where they are required to analyse problems and find solutions. Participation is central to all games. </w:t>
      </w:r>
    </w:p>
    <w:p w:rsidR="00484736" w:rsidRPr="003F3D9A" w:rsidRDefault="00484736" w:rsidP="00484736">
      <w:pPr>
        <w:pStyle w:val="Heading6"/>
      </w:pPr>
      <w:r>
        <w:t>Why use it?</w:t>
      </w:r>
    </w:p>
    <w:p w:rsidR="00484736" w:rsidRDefault="00484736" w:rsidP="00484736">
      <w:pPr>
        <w:rPr>
          <w:b/>
        </w:rPr>
      </w:pPr>
      <w:r w:rsidRPr="00C87E0A">
        <w:t xml:space="preserve">Online games </w:t>
      </w:r>
      <w:r>
        <w:t>can provide a stimulating multi-media learning space. Games can use visual representation, animation, drama, humour, simulated contexts to create a compelling learning experience. Games are by their very nature action oriented and can encourage participation at different levels. Post-game reflections can be used to encourage sharing among learners and to deepen the learner’s learning experience. The challenge is to select appropriate and enjoyable games that will encourage longer attention spans and result in a positive learning experience. ‘</w:t>
      </w:r>
    </w:p>
    <w:p w:rsidR="00484736" w:rsidRDefault="00484736" w:rsidP="00484736">
      <w:pPr>
        <w:pStyle w:val="Heading6"/>
        <w:spacing w:after="240"/>
      </w:pPr>
      <w:r>
        <w:t xml:space="preserve">Example 1: Test and consolidate new knowledge </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95"/>
        <w:gridCol w:w="3118"/>
        <w:gridCol w:w="1857"/>
      </w:tblGrid>
      <w:tr w:rsidR="00484736" w:rsidRPr="009E3677">
        <w:tc>
          <w:tcPr>
            <w:tcW w:w="4395" w:type="dxa"/>
          </w:tcPr>
          <w:p w:rsidR="00484736" w:rsidRPr="009E3677" w:rsidRDefault="00484736" w:rsidP="009B6BDA">
            <w:pPr>
              <w:spacing w:before="120" w:after="120" w:line="240" w:lineRule="auto"/>
              <w:rPr>
                <w:b/>
              </w:rPr>
            </w:pPr>
            <w:r>
              <w:rPr>
                <w:b/>
              </w:rPr>
              <w:t xml:space="preserve">Description </w:t>
            </w:r>
            <w:r w:rsidRPr="009E3677">
              <w:rPr>
                <w:b/>
              </w:rPr>
              <w:t>of activity</w:t>
            </w:r>
          </w:p>
        </w:tc>
        <w:tc>
          <w:tcPr>
            <w:tcW w:w="3118" w:type="dxa"/>
          </w:tcPr>
          <w:p w:rsidR="00484736" w:rsidRPr="009E3677" w:rsidRDefault="00484736" w:rsidP="009B6BDA">
            <w:pPr>
              <w:spacing w:before="120" w:after="120" w:line="240" w:lineRule="auto"/>
              <w:rPr>
                <w:b/>
              </w:rPr>
            </w:pPr>
            <w:r w:rsidRPr="009E3677">
              <w:rPr>
                <w:b/>
              </w:rPr>
              <w:t xml:space="preserve">Name of </w:t>
            </w:r>
            <w:r>
              <w:rPr>
                <w:b/>
              </w:rPr>
              <w:t>unit/</w:t>
            </w:r>
            <w:r w:rsidRPr="009E3677">
              <w:rPr>
                <w:b/>
              </w:rPr>
              <w:t>module/course</w:t>
            </w:r>
            <w:r>
              <w:rPr>
                <w:b/>
              </w:rPr>
              <w:t xml:space="preserve"> and website</w:t>
            </w:r>
          </w:p>
        </w:tc>
        <w:tc>
          <w:tcPr>
            <w:tcW w:w="1857" w:type="dxa"/>
          </w:tcPr>
          <w:p w:rsidR="00484736" w:rsidRPr="009E3677" w:rsidRDefault="00484736" w:rsidP="009B6BDA">
            <w:pPr>
              <w:spacing w:before="120" w:after="120" w:line="240" w:lineRule="auto"/>
              <w:rPr>
                <w:b/>
              </w:rPr>
            </w:pPr>
            <w:r w:rsidRPr="009E3677">
              <w:rPr>
                <w:b/>
              </w:rPr>
              <w:t>OER licence</w:t>
            </w:r>
          </w:p>
        </w:tc>
      </w:tr>
      <w:tr w:rsidR="00484736">
        <w:tc>
          <w:tcPr>
            <w:tcW w:w="4395" w:type="dxa"/>
          </w:tcPr>
          <w:p w:rsidR="00484736" w:rsidRPr="00332C3F" w:rsidRDefault="00484736" w:rsidP="009B6BDA">
            <w:pPr>
              <w:spacing w:before="120" w:after="0" w:line="240" w:lineRule="auto"/>
              <w:rPr>
                <w:b/>
                <w:sz w:val="20"/>
              </w:rPr>
            </w:pPr>
            <w:r w:rsidRPr="00332C3F">
              <w:rPr>
                <w:b/>
                <w:sz w:val="20"/>
              </w:rPr>
              <w:t>Remix game</w:t>
            </w:r>
          </w:p>
          <w:p w:rsidR="00484736" w:rsidRDefault="00484736" w:rsidP="009B6BDA">
            <w:pPr>
              <w:spacing w:after="120" w:line="240" w:lineRule="auto"/>
              <w:rPr>
                <w:sz w:val="20"/>
              </w:rPr>
            </w:pPr>
            <w:r>
              <w:rPr>
                <w:sz w:val="20"/>
              </w:rPr>
              <w:t xml:space="preserve">The game challenges the player to consider </w:t>
            </w:r>
            <w:r w:rsidRPr="00332C3F">
              <w:rPr>
                <w:sz w:val="20"/>
              </w:rPr>
              <w:t>a number of remix scenarios to explore license compatibility.</w:t>
            </w:r>
            <w:r>
              <w:rPr>
                <w:sz w:val="20"/>
              </w:rPr>
              <w:t xml:space="preserve"> </w:t>
            </w:r>
          </w:p>
          <w:p w:rsidR="00484736" w:rsidRDefault="00484736" w:rsidP="009B6BDA">
            <w:pPr>
              <w:spacing w:after="0" w:line="240" w:lineRule="auto"/>
              <w:rPr>
                <w:b/>
                <w:sz w:val="20"/>
              </w:rPr>
            </w:pPr>
            <w:r w:rsidRPr="008F2AE0">
              <w:rPr>
                <w:b/>
                <w:sz w:val="20"/>
              </w:rPr>
              <w:t>Purpose</w:t>
            </w:r>
          </w:p>
          <w:p w:rsidR="00484736" w:rsidRPr="008F2AE0" w:rsidRDefault="00484736" w:rsidP="009B6BDA">
            <w:pPr>
              <w:spacing w:after="120" w:line="240" w:lineRule="auto"/>
              <w:rPr>
                <w:b/>
                <w:sz w:val="20"/>
              </w:rPr>
            </w:pPr>
            <w:r>
              <w:t xml:space="preserve">Test knowledge about remix of Creative Commons Licences </w:t>
            </w:r>
          </w:p>
          <w:p w:rsidR="00484736" w:rsidRPr="00332C3F" w:rsidRDefault="00484736" w:rsidP="009B6BDA">
            <w:pPr>
              <w:spacing w:before="120" w:after="0" w:line="240" w:lineRule="auto"/>
              <w:rPr>
                <w:b/>
                <w:sz w:val="20"/>
              </w:rPr>
            </w:pPr>
            <w:r>
              <w:rPr>
                <w:b/>
                <w:sz w:val="20"/>
              </w:rPr>
              <w:t>How it works</w:t>
            </w:r>
          </w:p>
          <w:p w:rsidR="00484736" w:rsidRPr="00332C3F" w:rsidRDefault="00484736" w:rsidP="009B6BDA">
            <w:pPr>
              <w:spacing w:after="120" w:line="240" w:lineRule="auto"/>
              <w:rPr>
                <w:sz w:val="20"/>
              </w:rPr>
            </w:pPr>
            <w:r>
              <w:rPr>
                <w:sz w:val="20"/>
              </w:rPr>
              <w:t xml:space="preserve">Six examples are presented. For each example the dealer deals </w:t>
            </w:r>
            <w:r w:rsidRPr="00332C3F">
              <w:rPr>
                <w:sz w:val="20"/>
              </w:rPr>
              <w:t>four cards, each representing an open educational resource (OER)</w:t>
            </w:r>
            <w:r>
              <w:rPr>
                <w:sz w:val="20"/>
              </w:rPr>
              <w:t xml:space="preserve">. </w:t>
            </w:r>
            <w:r w:rsidRPr="00332C3F">
              <w:rPr>
                <w:sz w:val="20"/>
              </w:rPr>
              <w:t xml:space="preserve">Each card </w:t>
            </w:r>
            <w:r>
              <w:rPr>
                <w:sz w:val="20"/>
              </w:rPr>
              <w:t xml:space="preserve">has </w:t>
            </w:r>
            <w:r w:rsidRPr="00332C3F">
              <w:rPr>
                <w:sz w:val="20"/>
              </w:rPr>
              <w:t>an icon representing its media type</w:t>
            </w:r>
            <w:r>
              <w:rPr>
                <w:sz w:val="20"/>
              </w:rPr>
              <w:t>:</w:t>
            </w:r>
            <w:r w:rsidRPr="00332C3F">
              <w:rPr>
                <w:sz w:val="20"/>
              </w:rPr>
              <w:t xml:space="preserve"> Text, Image, Audio, and Movie. Each card </w:t>
            </w:r>
            <w:r>
              <w:rPr>
                <w:sz w:val="20"/>
              </w:rPr>
              <w:t xml:space="preserve">also </w:t>
            </w:r>
            <w:r w:rsidRPr="00332C3F">
              <w:rPr>
                <w:sz w:val="20"/>
              </w:rPr>
              <w:t>shows the license mark of the original resource. The work's license may be CC BY, CC BY-SA, CC BY-NC-SA, or GFDL, or considered public domain.</w:t>
            </w:r>
          </w:p>
          <w:p w:rsidR="00484736" w:rsidRDefault="00484736" w:rsidP="009B6BDA">
            <w:pPr>
              <w:spacing w:before="120" w:after="120" w:line="240" w:lineRule="auto"/>
            </w:pPr>
            <w:r>
              <w:rPr>
                <w:sz w:val="20"/>
              </w:rPr>
              <w:t xml:space="preserve">The intention is to determine which of the four OER’s shown on the cards can easily be remixed into a derivative work and which not. </w:t>
            </w:r>
          </w:p>
          <w:p w:rsidR="00484736" w:rsidRDefault="00484736" w:rsidP="009B6BDA">
            <w:pPr>
              <w:spacing w:line="240" w:lineRule="auto"/>
            </w:pPr>
          </w:p>
        </w:tc>
        <w:tc>
          <w:tcPr>
            <w:tcW w:w="3118" w:type="dxa"/>
          </w:tcPr>
          <w:p w:rsidR="00484736" w:rsidRPr="00332C3F" w:rsidRDefault="00484736" w:rsidP="009B6BDA">
            <w:pPr>
              <w:spacing w:after="0" w:line="240" w:lineRule="auto"/>
              <w:rPr>
                <w:b/>
                <w:sz w:val="20"/>
              </w:rPr>
            </w:pPr>
            <w:r w:rsidRPr="00332C3F">
              <w:rPr>
                <w:b/>
                <w:sz w:val="20"/>
              </w:rPr>
              <w:t>Unit: Creative Commons Unplugged</w:t>
            </w:r>
          </w:p>
          <w:p w:rsidR="00484736" w:rsidRPr="00F52B72" w:rsidRDefault="00484736" w:rsidP="009B6BDA">
            <w:pPr>
              <w:spacing w:before="120" w:after="120" w:line="240" w:lineRule="auto"/>
              <w:rPr>
                <w:sz w:val="20"/>
              </w:rPr>
            </w:pPr>
            <w:r w:rsidRPr="00F52B72">
              <w:rPr>
                <w:sz w:val="20"/>
              </w:rPr>
              <w:t>Open Content Licensing 4 Educators Workshop on the WikiEducator website</w:t>
            </w:r>
          </w:p>
          <w:p w:rsidR="00484736" w:rsidRDefault="00CD19D6" w:rsidP="009B6BDA">
            <w:pPr>
              <w:spacing w:after="0" w:line="240" w:lineRule="auto"/>
              <w:rPr>
                <w:sz w:val="20"/>
              </w:rPr>
            </w:pPr>
            <w:hyperlink r:id="rId22" w:history="1">
              <w:r w:rsidR="00484736" w:rsidRPr="005D6A88">
                <w:rPr>
                  <w:rStyle w:val="Hyperlink"/>
                </w:rPr>
                <w:t>http://moodle.wikieducator.org/mod/page/view.php?id=257</w:t>
              </w:r>
            </w:hyperlink>
          </w:p>
          <w:p w:rsidR="00484736" w:rsidRPr="00332C3F" w:rsidRDefault="00484736" w:rsidP="009B6BDA">
            <w:pPr>
              <w:spacing w:before="120" w:after="0" w:line="240" w:lineRule="auto"/>
              <w:rPr>
                <w:b/>
                <w:sz w:val="20"/>
              </w:rPr>
            </w:pPr>
            <w:r w:rsidRPr="00332C3F">
              <w:rPr>
                <w:b/>
                <w:sz w:val="20"/>
              </w:rPr>
              <w:t>Unit outcomes</w:t>
            </w:r>
          </w:p>
          <w:p w:rsidR="00484736" w:rsidRPr="00332C3F" w:rsidRDefault="00484736" w:rsidP="009B6BDA">
            <w:pPr>
              <w:numPr>
                <w:ilvl w:val="0"/>
                <w:numId w:val="31"/>
              </w:numPr>
              <w:spacing w:after="0" w:line="240" w:lineRule="auto"/>
            </w:pPr>
            <w:r w:rsidRPr="00F52B72">
              <w:rPr>
                <w:sz w:val="20"/>
              </w:rPr>
              <w:t>Introduce the free legal tools provided by Creative Commons which educators can use to refine their copyright.</w:t>
            </w:r>
          </w:p>
          <w:p w:rsidR="00484736" w:rsidRPr="00332C3F" w:rsidRDefault="00484736" w:rsidP="009B6BDA">
            <w:pPr>
              <w:numPr>
                <w:ilvl w:val="0"/>
                <w:numId w:val="31"/>
              </w:numPr>
              <w:spacing w:after="0" w:line="240" w:lineRule="auto"/>
            </w:pPr>
            <w:r>
              <w:rPr>
                <w:sz w:val="20"/>
              </w:rPr>
              <w:t>E</w:t>
            </w:r>
            <w:r w:rsidRPr="00F52B72">
              <w:rPr>
                <w:sz w:val="20"/>
              </w:rPr>
              <w:t>xplain how Creative Commons licenses work</w:t>
            </w:r>
            <w:r>
              <w:rPr>
                <w:sz w:val="20"/>
              </w:rPr>
              <w:t xml:space="preserve"> and introduce the six licenses</w:t>
            </w:r>
          </w:p>
          <w:p w:rsidR="00484736" w:rsidRPr="00332C3F" w:rsidRDefault="00484736" w:rsidP="009B6BDA">
            <w:pPr>
              <w:numPr>
                <w:ilvl w:val="0"/>
                <w:numId w:val="31"/>
              </w:numPr>
              <w:spacing w:after="0" w:line="240" w:lineRule="auto"/>
            </w:pPr>
            <w:r>
              <w:rPr>
                <w:sz w:val="20"/>
              </w:rPr>
              <w:t>L</w:t>
            </w:r>
            <w:r w:rsidRPr="00F52B72">
              <w:rPr>
                <w:sz w:val="20"/>
              </w:rPr>
              <w:t>earn about the compatibili</w:t>
            </w:r>
            <w:r>
              <w:rPr>
                <w:sz w:val="20"/>
              </w:rPr>
              <w:t>ty among the different licenses</w:t>
            </w:r>
          </w:p>
          <w:p w:rsidR="00484736" w:rsidRDefault="00484736" w:rsidP="009B6BDA">
            <w:pPr>
              <w:numPr>
                <w:ilvl w:val="0"/>
                <w:numId w:val="31"/>
              </w:numPr>
              <w:spacing w:after="0" w:line="240" w:lineRule="auto"/>
            </w:pPr>
            <w:r>
              <w:rPr>
                <w:sz w:val="20"/>
              </w:rPr>
              <w:t>S</w:t>
            </w:r>
            <w:r w:rsidRPr="00F52B72">
              <w:rPr>
                <w:sz w:val="20"/>
              </w:rPr>
              <w:t xml:space="preserve">hare thoughts and experiences </w:t>
            </w:r>
            <w:r>
              <w:rPr>
                <w:sz w:val="20"/>
              </w:rPr>
              <w:t xml:space="preserve">with fellow participants </w:t>
            </w:r>
            <w:r w:rsidRPr="00F52B72">
              <w:rPr>
                <w:sz w:val="20"/>
              </w:rPr>
              <w:t>via WENotes, identi.ca or Twitter.</w:t>
            </w:r>
          </w:p>
        </w:tc>
        <w:tc>
          <w:tcPr>
            <w:tcW w:w="1857" w:type="dxa"/>
          </w:tcPr>
          <w:p w:rsidR="00484736" w:rsidRPr="00D51E76" w:rsidRDefault="00484736" w:rsidP="009B6BDA">
            <w:pPr>
              <w:spacing w:line="240" w:lineRule="auto"/>
              <w:rPr>
                <w:b/>
                <w:sz w:val="20"/>
              </w:rPr>
            </w:pPr>
            <w:r w:rsidRPr="00D51E76">
              <w:rPr>
                <w:b/>
                <w:sz w:val="20"/>
              </w:rPr>
              <w:t>CC</w:t>
            </w:r>
            <w:r>
              <w:rPr>
                <w:b/>
                <w:sz w:val="20"/>
              </w:rPr>
              <w:t>-</w:t>
            </w:r>
            <w:r w:rsidRPr="00D51E76">
              <w:rPr>
                <w:b/>
                <w:sz w:val="20"/>
              </w:rPr>
              <w:t>BY</w:t>
            </w:r>
          </w:p>
          <w:p w:rsidR="00484736" w:rsidRDefault="00484736" w:rsidP="009B6BDA">
            <w:pPr>
              <w:spacing w:line="240" w:lineRule="auto"/>
            </w:pPr>
          </w:p>
          <w:p w:rsidR="00484736" w:rsidRDefault="00484736" w:rsidP="009B6BDA">
            <w:pPr>
              <w:spacing w:line="240" w:lineRule="auto"/>
            </w:pPr>
          </w:p>
        </w:tc>
      </w:tr>
    </w:tbl>
    <w:p w:rsidR="00484736" w:rsidRDefault="00484736" w:rsidP="00484736"/>
    <w:p w:rsidR="00484736" w:rsidRDefault="00484736" w:rsidP="00484736">
      <w:pPr>
        <w:pStyle w:val="Heading3"/>
      </w:pPr>
      <w:r>
        <w:t>Sequence of learning activities in a unit</w:t>
      </w:r>
    </w:p>
    <w:p w:rsidR="00484736" w:rsidRDefault="00484736" w:rsidP="00484736">
      <w:pPr>
        <w:spacing w:after="360"/>
      </w:pPr>
      <w:r>
        <w:t xml:space="preserve">Creating stimulating and supportive online learning requires an appropriate mix of learning activities. It starts with a clear idea of the purpose and outcomes of the unit. Equally important is the selection of relevant learning activities that will best enable learners to achieve the stated outcomes. Here is an example of a sequence of learning activities for an online unit.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213"/>
        <w:gridCol w:w="1389"/>
        <w:gridCol w:w="2577"/>
        <w:gridCol w:w="901"/>
        <w:gridCol w:w="1276"/>
      </w:tblGrid>
      <w:tr w:rsidR="00484736" w:rsidRPr="002C1191">
        <w:tc>
          <w:tcPr>
            <w:tcW w:w="3213" w:type="dxa"/>
          </w:tcPr>
          <w:p w:rsidR="00484736" w:rsidRDefault="00484736" w:rsidP="009B6BDA">
            <w:pPr>
              <w:spacing w:before="120" w:after="0" w:line="240" w:lineRule="auto"/>
              <w:rPr>
                <w:rFonts w:asciiTheme="majorHAnsi" w:hAnsiTheme="majorHAnsi"/>
                <w:b/>
              </w:rPr>
            </w:pPr>
            <w:r>
              <w:rPr>
                <w:rFonts w:asciiTheme="majorHAnsi" w:hAnsiTheme="majorHAnsi"/>
                <w:b/>
              </w:rPr>
              <w:t>Name of course</w:t>
            </w:r>
          </w:p>
        </w:tc>
        <w:tc>
          <w:tcPr>
            <w:tcW w:w="6143" w:type="dxa"/>
            <w:gridSpan w:val="4"/>
          </w:tcPr>
          <w:p w:rsidR="00484736" w:rsidRPr="002C1191" w:rsidRDefault="00484736" w:rsidP="009B6BDA">
            <w:pPr>
              <w:spacing w:before="120" w:after="120" w:line="240" w:lineRule="auto"/>
              <w:rPr>
                <w:rFonts w:asciiTheme="majorHAnsi" w:hAnsiTheme="majorHAnsi"/>
                <w:b/>
              </w:rPr>
            </w:pPr>
            <w:r w:rsidRPr="002C1191">
              <w:rPr>
                <w:rFonts w:asciiTheme="majorHAnsi" w:hAnsiTheme="majorHAnsi"/>
                <w:b/>
              </w:rPr>
              <w:t xml:space="preserve">Open Content Licensing </w:t>
            </w:r>
            <w:r>
              <w:rPr>
                <w:rFonts w:asciiTheme="majorHAnsi" w:hAnsiTheme="majorHAnsi"/>
                <w:b/>
              </w:rPr>
              <w:t>4 Educators (#OCL4Ed) workshop</w:t>
            </w:r>
          </w:p>
          <w:p w:rsidR="00484736" w:rsidRPr="00B710CD" w:rsidRDefault="00CD19D6" w:rsidP="009B6BDA">
            <w:pPr>
              <w:spacing w:after="0" w:line="240" w:lineRule="auto"/>
              <w:rPr>
                <w:sz w:val="20"/>
              </w:rPr>
            </w:pPr>
            <w:hyperlink r:id="rId23" w:history="1">
              <w:r w:rsidR="00484736" w:rsidRPr="00B710CD">
                <w:rPr>
                  <w:rStyle w:val="Hyperlink"/>
                  <w:rFonts w:asciiTheme="majorHAnsi" w:hAnsiTheme="majorHAnsi"/>
                </w:rPr>
                <w:t>http://wikieducator.org/Open_content_licensing_for_educators/Workshop_schedule</w:t>
              </w:r>
            </w:hyperlink>
          </w:p>
        </w:tc>
      </w:tr>
      <w:tr w:rsidR="00484736" w:rsidRPr="002C1191">
        <w:tc>
          <w:tcPr>
            <w:tcW w:w="3213" w:type="dxa"/>
            <w:tcBorders>
              <w:bottom w:val="single" w:sz="4" w:space="0" w:color="000000"/>
            </w:tcBorders>
          </w:tcPr>
          <w:p w:rsidR="00484736" w:rsidRPr="002C1191" w:rsidRDefault="00484736" w:rsidP="009B6BDA">
            <w:pPr>
              <w:spacing w:before="120" w:after="0" w:line="240" w:lineRule="auto"/>
              <w:rPr>
                <w:rFonts w:asciiTheme="majorHAnsi" w:hAnsiTheme="majorHAnsi"/>
                <w:b/>
              </w:rPr>
            </w:pPr>
            <w:r>
              <w:rPr>
                <w:rFonts w:asciiTheme="majorHAnsi" w:hAnsiTheme="majorHAnsi"/>
                <w:b/>
              </w:rPr>
              <w:t>Unit</w:t>
            </w:r>
            <w:r w:rsidRPr="00B710CD">
              <w:rPr>
                <w:rFonts w:asciiTheme="majorHAnsi" w:hAnsiTheme="majorHAnsi"/>
                <w:b/>
                <w:i/>
              </w:rPr>
              <w:t xml:space="preserve"> </w:t>
            </w:r>
          </w:p>
        </w:tc>
        <w:tc>
          <w:tcPr>
            <w:tcW w:w="6143" w:type="dxa"/>
            <w:gridSpan w:val="4"/>
            <w:tcBorders>
              <w:bottom w:val="single" w:sz="4" w:space="0" w:color="000000"/>
            </w:tcBorders>
          </w:tcPr>
          <w:p w:rsidR="00484736" w:rsidRPr="002C1191" w:rsidRDefault="00484736" w:rsidP="009B6BDA">
            <w:pPr>
              <w:spacing w:before="120" w:after="120"/>
              <w:rPr>
                <w:rFonts w:asciiTheme="majorHAnsi" w:hAnsiTheme="majorHAnsi"/>
                <w:b/>
              </w:rPr>
            </w:pPr>
            <w:r w:rsidRPr="00B710CD">
              <w:rPr>
                <w:rFonts w:asciiTheme="majorHAnsi" w:hAnsiTheme="majorHAnsi"/>
                <w:b/>
                <w:i/>
              </w:rPr>
              <w:t>Copyright</w:t>
            </w:r>
            <w:r>
              <w:rPr>
                <w:rFonts w:asciiTheme="majorHAnsi" w:hAnsiTheme="majorHAnsi"/>
                <w:b/>
              </w:rPr>
              <w:t>: your educational right to copy</w:t>
            </w:r>
          </w:p>
        </w:tc>
      </w:tr>
      <w:tr w:rsidR="00484736" w:rsidRPr="002C1191">
        <w:tc>
          <w:tcPr>
            <w:tcW w:w="3213" w:type="dxa"/>
            <w:shd w:val="pct10" w:color="auto" w:fill="auto"/>
          </w:tcPr>
          <w:p w:rsidR="00484736" w:rsidRPr="002C1191" w:rsidRDefault="00484736" w:rsidP="009B6BDA">
            <w:pPr>
              <w:spacing w:before="120" w:after="120"/>
              <w:rPr>
                <w:rFonts w:asciiTheme="majorHAnsi" w:hAnsiTheme="majorHAnsi"/>
                <w:b/>
              </w:rPr>
            </w:pPr>
            <w:r w:rsidRPr="002C1191">
              <w:rPr>
                <w:rFonts w:asciiTheme="majorHAnsi" w:hAnsiTheme="majorHAnsi"/>
                <w:b/>
              </w:rPr>
              <w:t>Resources to work through</w:t>
            </w:r>
          </w:p>
        </w:tc>
        <w:tc>
          <w:tcPr>
            <w:tcW w:w="6143" w:type="dxa"/>
            <w:gridSpan w:val="4"/>
            <w:shd w:val="pct10" w:color="auto" w:fill="auto"/>
          </w:tcPr>
          <w:p w:rsidR="00484736" w:rsidRPr="002C1191" w:rsidRDefault="00484736" w:rsidP="009B6BDA">
            <w:pPr>
              <w:spacing w:before="120" w:after="120"/>
              <w:rPr>
                <w:rFonts w:asciiTheme="majorHAnsi" w:hAnsiTheme="majorHAnsi"/>
                <w:b/>
              </w:rPr>
            </w:pPr>
            <w:r w:rsidRPr="002C1191">
              <w:rPr>
                <w:rFonts w:asciiTheme="majorHAnsi" w:hAnsiTheme="majorHAnsi"/>
                <w:b/>
              </w:rPr>
              <w:t>Learning activities</w:t>
            </w:r>
          </w:p>
        </w:tc>
      </w:tr>
      <w:tr w:rsidR="00484736" w:rsidRPr="002C1191">
        <w:tc>
          <w:tcPr>
            <w:tcW w:w="3213" w:type="dxa"/>
            <w:shd w:val="pct10" w:color="auto" w:fill="auto"/>
          </w:tcPr>
          <w:p w:rsidR="00484736" w:rsidRPr="002C1191" w:rsidRDefault="00484736" w:rsidP="009B6BDA">
            <w:pPr>
              <w:rPr>
                <w:rFonts w:asciiTheme="majorHAnsi" w:hAnsiTheme="majorHAnsi"/>
              </w:rPr>
            </w:pPr>
          </w:p>
        </w:tc>
        <w:tc>
          <w:tcPr>
            <w:tcW w:w="1389" w:type="dxa"/>
            <w:shd w:val="pct10" w:color="auto" w:fill="auto"/>
          </w:tcPr>
          <w:p w:rsidR="00484736" w:rsidRPr="002C1191" w:rsidRDefault="00484736" w:rsidP="009B6BDA">
            <w:pPr>
              <w:spacing w:before="120" w:after="0" w:line="240" w:lineRule="auto"/>
              <w:rPr>
                <w:rFonts w:asciiTheme="majorHAnsi" w:hAnsiTheme="majorHAnsi"/>
                <w:b/>
                <w:sz w:val="20"/>
              </w:rPr>
            </w:pPr>
            <w:r w:rsidRPr="002C1191">
              <w:rPr>
                <w:rFonts w:asciiTheme="majorHAnsi" w:hAnsiTheme="majorHAnsi"/>
                <w:b/>
                <w:sz w:val="20"/>
              </w:rPr>
              <w:t>Activity</w:t>
            </w:r>
          </w:p>
        </w:tc>
        <w:tc>
          <w:tcPr>
            <w:tcW w:w="2577" w:type="dxa"/>
            <w:shd w:val="pct10" w:color="auto" w:fill="auto"/>
          </w:tcPr>
          <w:p w:rsidR="00484736" w:rsidRPr="002C1191" w:rsidRDefault="00484736" w:rsidP="009B6BDA">
            <w:pPr>
              <w:spacing w:before="120" w:after="0" w:line="240" w:lineRule="auto"/>
              <w:rPr>
                <w:rFonts w:asciiTheme="majorHAnsi" w:hAnsiTheme="majorHAnsi"/>
                <w:b/>
                <w:sz w:val="20"/>
              </w:rPr>
            </w:pPr>
            <w:r w:rsidRPr="002C1191">
              <w:rPr>
                <w:rFonts w:asciiTheme="majorHAnsi" w:hAnsiTheme="majorHAnsi"/>
                <w:b/>
                <w:sz w:val="20"/>
              </w:rPr>
              <w:t xml:space="preserve">Description </w:t>
            </w:r>
          </w:p>
        </w:tc>
        <w:tc>
          <w:tcPr>
            <w:tcW w:w="901" w:type="dxa"/>
            <w:shd w:val="pct10" w:color="auto" w:fill="auto"/>
          </w:tcPr>
          <w:p w:rsidR="00484736" w:rsidRPr="002C1191" w:rsidRDefault="00484736" w:rsidP="009B6BDA">
            <w:pPr>
              <w:spacing w:before="120" w:after="0" w:line="240" w:lineRule="auto"/>
              <w:rPr>
                <w:rFonts w:asciiTheme="majorHAnsi" w:hAnsiTheme="majorHAnsi"/>
                <w:b/>
                <w:sz w:val="20"/>
              </w:rPr>
            </w:pPr>
            <w:r w:rsidRPr="002C1191">
              <w:rPr>
                <w:rFonts w:asciiTheme="majorHAnsi" w:hAnsiTheme="majorHAnsi"/>
                <w:b/>
                <w:sz w:val="20"/>
              </w:rPr>
              <w:t xml:space="preserve">Time </w:t>
            </w:r>
          </w:p>
        </w:tc>
        <w:tc>
          <w:tcPr>
            <w:tcW w:w="1276" w:type="dxa"/>
            <w:shd w:val="pct10" w:color="auto" w:fill="auto"/>
          </w:tcPr>
          <w:p w:rsidR="00484736" w:rsidRPr="002C1191" w:rsidRDefault="00484736" w:rsidP="009B6BDA">
            <w:pPr>
              <w:spacing w:before="120" w:after="0" w:line="240" w:lineRule="auto"/>
              <w:rPr>
                <w:rFonts w:asciiTheme="majorHAnsi" w:hAnsiTheme="majorHAnsi"/>
                <w:b/>
                <w:sz w:val="20"/>
              </w:rPr>
            </w:pPr>
            <w:r w:rsidRPr="002C1191">
              <w:rPr>
                <w:rFonts w:asciiTheme="majorHAnsi" w:hAnsiTheme="majorHAnsi"/>
                <w:b/>
                <w:sz w:val="20"/>
              </w:rPr>
              <w:t xml:space="preserve">Section </w:t>
            </w:r>
          </w:p>
        </w:tc>
      </w:tr>
      <w:tr w:rsidR="00484736" w:rsidRPr="002C1191">
        <w:trPr>
          <w:trHeight w:val="416"/>
        </w:trPr>
        <w:tc>
          <w:tcPr>
            <w:tcW w:w="3213" w:type="dxa"/>
            <w:vMerge w:val="restart"/>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Getting started and definitions</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A brief history of copyright</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How does copyright work in an international setting?</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What works qualify for copyright protection?</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Who owns the copyright of your work?</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What does copyright protect and how long does it last?</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What are the exceptions to copyright protection?</w:t>
            </w:r>
          </w:p>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r w:rsidRPr="002C1191">
              <w:rPr>
                <w:rFonts w:asciiTheme="majorHAnsi" w:hAnsiTheme="majorHAnsi"/>
                <w:sz w:val="20"/>
              </w:rPr>
              <w:t>How do you transfer rights?</w:t>
            </w:r>
          </w:p>
          <w:p w:rsidR="00484736" w:rsidRPr="002C1191" w:rsidRDefault="00484736" w:rsidP="009B6BDA">
            <w:pPr>
              <w:spacing w:after="0"/>
              <w:rPr>
                <w:rFonts w:asciiTheme="majorHAnsi" w:hAnsiTheme="majorHAnsi"/>
                <w:b/>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Quiz</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Getting started: Copyright taster quiz</w:t>
            </w:r>
          </w:p>
        </w:tc>
        <w:tc>
          <w:tcPr>
            <w:tcW w:w="901"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3 mins</w:t>
            </w:r>
          </w:p>
        </w:tc>
        <w:tc>
          <w:tcPr>
            <w:tcW w:w="1276"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Introduction</w:t>
            </w:r>
          </w:p>
        </w:tc>
      </w:tr>
      <w:tr w:rsidR="00484736" w:rsidRPr="002C1191">
        <w:trPr>
          <w:trHeight w:val="536"/>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Quiz</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Orientation questions</w:t>
            </w:r>
          </w:p>
        </w:tc>
        <w:tc>
          <w:tcPr>
            <w:tcW w:w="901"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2 mins</w:t>
            </w:r>
          </w:p>
        </w:tc>
        <w:tc>
          <w:tcPr>
            <w:tcW w:w="1276"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History of copyright</w:t>
            </w:r>
          </w:p>
        </w:tc>
      </w:tr>
      <w:tr w:rsidR="00484736" w:rsidRPr="002C1191">
        <w:trPr>
          <w:trHeight w:val="404"/>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Microblog post</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Reflect on how "copy" right has changed through history</w:t>
            </w:r>
          </w:p>
        </w:tc>
        <w:tc>
          <w:tcPr>
            <w:tcW w:w="901" w:type="dxa"/>
          </w:tcPr>
          <w:p w:rsidR="00484736" w:rsidRPr="002C1191" w:rsidRDefault="00484736" w:rsidP="009B6BDA">
            <w:pPr>
              <w:spacing w:after="0" w:line="240" w:lineRule="auto"/>
              <w:rPr>
                <w:rFonts w:asciiTheme="majorHAnsi" w:hAnsiTheme="majorHAnsi"/>
                <w:b/>
              </w:rPr>
            </w:pPr>
            <w:r w:rsidRPr="002C1191">
              <w:rPr>
                <w:rFonts w:asciiTheme="majorHAnsi" w:hAnsiTheme="majorHAnsi"/>
                <w:sz w:val="20"/>
              </w:rPr>
              <w:t>3 mins</w:t>
            </w:r>
          </w:p>
        </w:tc>
        <w:tc>
          <w:tcPr>
            <w:tcW w:w="1276" w:type="dxa"/>
          </w:tcPr>
          <w:p w:rsidR="00484736" w:rsidRPr="002C1191" w:rsidRDefault="00484736" w:rsidP="009B6BDA">
            <w:pPr>
              <w:spacing w:after="0" w:line="240" w:lineRule="auto"/>
              <w:rPr>
                <w:rFonts w:asciiTheme="majorHAnsi" w:hAnsiTheme="majorHAnsi"/>
                <w:b/>
              </w:rPr>
            </w:pPr>
            <w:r w:rsidRPr="002C1191">
              <w:rPr>
                <w:rFonts w:asciiTheme="majorHAnsi" w:hAnsiTheme="majorHAnsi"/>
                <w:sz w:val="20"/>
              </w:rPr>
              <w:t>History of copyright</w:t>
            </w:r>
          </w:p>
        </w:tc>
      </w:tr>
      <w:tr w:rsidR="00484736" w:rsidRPr="002C1191">
        <w:trPr>
          <w:trHeight w:val="418"/>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Quiz</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Copyright teaser quiz</w:t>
            </w:r>
          </w:p>
        </w:tc>
        <w:tc>
          <w:tcPr>
            <w:tcW w:w="901"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2 mins</w:t>
            </w:r>
          </w:p>
        </w:tc>
        <w:tc>
          <w:tcPr>
            <w:tcW w:w="1276"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Scope of copyright</w:t>
            </w:r>
          </w:p>
        </w:tc>
      </w:tr>
      <w:tr w:rsidR="00484736" w:rsidRPr="002C1191">
        <w:trPr>
          <w:trHeight w:val="1319"/>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Reading</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Consult relevant documentation to determine who owns the copyright of your creative work</w:t>
            </w:r>
          </w:p>
        </w:tc>
        <w:tc>
          <w:tcPr>
            <w:tcW w:w="901"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15 mins</w:t>
            </w:r>
          </w:p>
        </w:tc>
        <w:tc>
          <w:tcPr>
            <w:tcW w:w="1276" w:type="dxa"/>
          </w:tcPr>
          <w:p w:rsidR="00484736" w:rsidRPr="002C1191" w:rsidRDefault="00484736" w:rsidP="009B6BDA">
            <w:pPr>
              <w:spacing w:after="0" w:line="240" w:lineRule="auto"/>
              <w:rPr>
                <w:rFonts w:asciiTheme="majorHAnsi" w:hAnsiTheme="majorHAnsi"/>
                <w:b/>
              </w:rPr>
            </w:pPr>
            <w:r w:rsidRPr="002C1191">
              <w:rPr>
                <w:rFonts w:asciiTheme="majorHAnsi" w:hAnsiTheme="majorHAnsi"/>
                <w:sz w:val="20"/>
              </w:rPr>
              <w:t>Ownership of copyright</w:t>
            </w:r>
          </w:p>
        </w:tc>
      </w:tr>
      <w:tr w:rsidR="00484736" w:rsidRPr="002C1191">
        <w:trPr>
          <w:trHeight w:val="983"/>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Microblog post</w:t>
            </w:r>
          </w:p>
        </w:tc>
        <w:tc>
          <w:tcPr>
            <w:tcW w:w="2577"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Share what you have found out and feel about the ownership of your creative works</w:t>
            </w:r>
          </w:p>
        </w:tc>
        <w:tc>
          <w:tcPr>
            <w:tcW w:w="901"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3 mins</w:t>
            </w:r>
          </w:p>
        </w:tc>
        <w:tc>
          <w:tcPr>
            <w:tcW w:w="1276"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Ownership of copyright</w:t>
            </w:r>
          </w:p>
        </w:tc>
      </w:tr>
      <w:tr w:rsidR="00484736" w:rsidRPr="002C1191">
        <w:trPr>
          <w:trHeight w:val="504"/>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Microblog post</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Share something new you learned about rights and protections</w:t>
            </w:r>
          </w:p>
        </w:tc>
        <w:tc>
          <w:tcPr>
            <w:tcW w:w="901"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3 mins</w:t>
            </w:r>
          </w:p>
        </w:tc>
        <w:tc>
          <w:tcPr>
            <w:tcW w:w="1276"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Rights and protections</w:t>
            </w:r>
          </w:p>
        </w:tc>
      </w:tr>
      <w:tr w:rsidR="00484736" w:rsidRPr="002C1191">
        <w:trPr>
          <w:trHeight w:val="708"/>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Web resources</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Visiting institutions who have adopted open licensing policies</w:t>
            </w:r>
          </w:p>
        </w:tc>
        <w:tc>
          <w:tcPr>
            <w:tcW w:w="901"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8 mins</w:t>
            </w:r>
          </w:p>
        </w:tc>
        <w:tc>
          <w:tcPr>
            <w:tcW w:w="1276"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Transfer of rights</w:t>
            </w:r>
          </w:p>
        </w:tc>
      </w:tr>
      <w:tr w:rsidR="00484736" w:rsidRPr="002C1191">
        <w:trPr>
          <w:trHeight w:val="945"/>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Case study</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Reviewing copyright implications for developing an online course on Shakespeare's Hamlet</w:t>
            </w:r>
          </w:p>
        </w:tc>
        <w:tc>
          <w:tcPr>
            <w:tcW w:w="901"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20 mins</w:t>
            </w:r>
          </w:p>
        </w:tc>
        <w:tc>
          <w:tcPr>
            <w:tcW w:w="1276"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Case study</w:t>
            </w:r>
          </w:p>
        </w:tc>
      </w:tr>
      <w:tr w:rsidR="00484736" w:rsidRPr="002C1191">
        <w:trPr>
          <w:trHeight w:val="534"/>
        </w:trPr>
        <w:tc>
          <w:tcPr>
            <w:tcW w:w="3213" w:type="dxa"/>
            <w:vMerge/>
          </w:tcPr>
          <w:p w:rsidR="00484736" w:rsidRPr="002C1191" w:rsidRDefault="00484736" w:rsidP="009B6BDA">
            <w:pPr>
              <w:pStyle w:val="ListParagraph"/>
              <w:numPr>
                <w:ilvl w:val="0"/>
                <w:numId w:val="37"/>
              </w:numPr>
              <w:spacing w:after="0" w:line="240" w:lineRule="auto"/>
              <w:contextualSpacing/>
              <w:rPr>
                <w:rFonts w:asciiTheme="majorHAnsi" w:hAnsiTheme="majorHAnsi"/>
                <w:sz w:val="20"/>
              </w:rPr>
            </w:pPr>
          </w:p>
        </w:tc>
        <w:tc>
          <w:tcPr>
            <w:tcW w:w="1389"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Discussion</w:t>
            </w:r>
          </w:p>
        </w:tc>
        <w:tc>
          <w:tcPr>
            <w:tcW w:w="2577" w:type="dxa"/>
          </w:tcPr>
          <w:p w:rsidR="00484736" w:rsidRPr="002C1191" w:rsidRDefault="00484736" w:rsidP="009B6BDA">
            <w:pPr>
              <w:spacing w:after="0" w:line="240" w:lineRule="auto"/>
              <w:rPr>
                <w:rFonts w:asciiTheme="majorHAnsi" w:hAnsiTheme="majorHAnsi"/>
                <w:b/>
                <w:sz w:val="20"/>
              </w:rPr>
            </w:pPr>
            <w:r w:rsidRPr="002C1191">
              <w:rPr>
                <w:rFonts w:asciiTheme="majorHAnsi" w:hAnsiTheme="majorHAnsi"/>
                <w:sz w:val="20"/>
              </w:rPr>
              <w:t>Reflection and sharing of ideas on the Case study</w:t>
            </w:r>
          </w:p>
        </w:tc>
        <w:tc>
          <w:tcPr>
            <w:tcW w:w="901"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5 mins</w:t>
            </w:r>
          </w:p>
        </w:tc>
        <w:tc>
          <w:tcPr>
            <w:tcW w:w="1276" w:type="dxa"/>
          </w:tcPr>
          <w:p w:rsidR="00484736" w:rsidRPr="002C1191" w:rsidRDefault="00484736" w:rsidP="009B6BDA">
            <w:pPr>
              <w:spacing w:after="0" w:line="240" w:lineRule="auto"/>
              <w:rPr>
                <w:rFonts w:asciiTheme="majorHAnsi" w:hAnsiTheme="majorHAnsi"/>
                <w:sz w:val="20"/>
              </w:rPr>
            </w:pPr>
            <w:r w:rsidRPr="002C1191">
              <w:rPr>
                <w:rFonts w:asciiTheme="majorHAnsi" w:hAnsiTheme="majorHAnsi"/>
                <w:sz w:val="20"/>
              </w:rPr>
              <w:t>Moodle forum</w:t>
            </w:r>
          </w:p>
        </w:tc>
      </w:tr>
    </w:tbl>
    <w:p w:rsidR="00484736" w:rsidRDefault="00484736" w:rsidP="00484736"/>
    <w:p w:rsidR="009A0990" w:rsidRDefault="00D437B0"/>
    <w:sectPr w:rsidR="009A0990" w:rsidSect="009A0990">
      <w:footerReference w:type="even" r:id="rId24"/>
      <w:footerReference w:type="default" r:id="rId25"/>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Linotype">
    <w:altName w:val="Palatino"/>
    <w:charset w:val="00"/>
    <w:family w:val="roman"/>
    <w:pitch w:val="variable"/>
    <w:sig w:usb0="E0000387" w:usb1="40000013" w:usb2="00000000" w:usb3="00000000" w:csb0="0000019F"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772A" w:rsidRDefault="00CD19D6" w:rsidP="0041538E">
    <w:pPr>
      <w:pStyle w:val="Footer"/>
      <w:framePr w:wrap="around" w:vAnchor="text" w:hAnchor="margin" w:xAlign="right" w:y="1"/>
      <w:rPr>
        <w:rStyle w:val="PageNumber"/>
        <w:rFonts w:cs="Calibri"/>
      </w:rPr>
    </w:pPr>
    <w:r>
      <w:rPr>
        <w:rStyle w:val="PageNumber"/>
      </w:rPr>
      <w:fldChar w:fldCharType="begin"/>
    </w:r>
    <w:r w:rsidR="0049772A">
      <w:rPr>
        <w:rStyle w:val="PageNumber"/>
      </w:rPr>
      <w:instrText xml:space="preserve">PAGE  </w:instrText>
    </w:r>
    <w:r>
      <w:rPr>
        <w:rStyle w:val="PageNumber"/>
      </w:rPr>
      <w:fldChar w:fldCharType="end"/>
    </w:r>
  </w:p>
  <w:p w:rsidR="0049772A" w:rsidRDefault="0049772A" w:rsidP="0049772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772A" w:rsidRPr="0049772A" w:rsidRDefault="00CD19D6" w:rsidP="0041538E">
    <w:pPr>
      <w:pStyle w:val="Footer"/>
      <w:framePr w:wrap="around" w:vAnchor="text" w:hAnchor="margin" w:xAlign="right" w:y="1"/>
      <w:rPr>
        <w:rStyle w:val="PageNumber"/>
        <w:rFonts w:cs="Calibri"/>
      </w:rPr>
    </w:pPr>
    <w:r w:rsidRPr="0049772A">
      <w:rPr>
        <w:rStyle w:val="PageNumber"/>
        <w:sz w:val="20"/>
      </w:rPr>
      <w:fldChar w:fldCharType="begin"/>
    </w:r>
    <w:r w:rsidR="0049772A" w:rsidRPr="0049772A">
      <w:rPr>
        <w:rStyle w:val="PageNumber"/>
        <w:sz w:val="20"/>
      </w:rPr>
      <w:instrText xml:space="preserve">PAGE  </w:instrText>
    </w:r>
    <w:r w:rsidRPr="0049772A">
      <w:rPr>
        <w:rStyle w:val="PageNumber"/>
        <w:sz w:val="20"/>
      </w:rPr>
      <w:fldChar w:fldCharType="separate"/>
    </w:r>
    <w:r w:rsidR="00D437B0">
      <w:rPr>
        <w:rStyle w:val="PageNumber"/>
        <w:noProof/>
        <w:sz w:val="20"/>
      </w:rPr>
      <w:t>1</w:t>
    </w:r>
    <w:r w:rsidRPr="0049772A">
      <w:rPr>
        <w:rStyle w:val="PageNumber"/>
        <w:sz w:val="20"/>
      </w:rPr>
      <w:fldChar w:fldCharType="end"/>
    </w:r>
  </w:p>
  <w:p w:rsidR="0049772A" w:rsidRDefault="0049772A" w:rsidP="0049772A">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484736" w:rsidRPr="002F105F" w:rsidRDefault="00484736" w:rsidP="00484736">
      <w:pPr>
        <w:pStyle w:val="FootnoteText"/>
        <w:spacing w:after="0" w:line="240" w:lineRule="auto"/>
        <w:rPr>
          <w:sz w:val="18"/>
        </w:rPr>
      </w:pPr>
      <w:r>
        <w:rPr>
          <w:rStyle w:val="FootnoteReference"/>
        </w:rPr>
        <w:footnoteRef/>
      </w:r>
      <w:r>
        <w:t xml:space="preserve"> </w:t>
      </w:r>
      <w:r w:rsidRPr="002F105F">
        <w:rPr>
          <w:sz w:val="18"/>
        </w:rPr>
        <w:t>Saide Criteria for Quality Course Materials</w:t>
      </w:r>
    </w:p>
    <w:p w:rsidR="00484736" w:rsidRPr="002F105F" w:rsidRDefault="00484736" w:rsidP="00484736">
      <w:pPr>
        <w:pStyle w:val="FootnoteText"/>
        <w:rPr>
          <w:sz w:val="18"/>
        </w:rPr>
      </w:pPr>
      <w:r w:rsidRPr="002F105F">
        <w:rPr>
          <w:sz w:val="18"/>
        </w:rPr>
        <w:t>Nadeosa Quality Criteria for Course Materials, 2003</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BA04A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592633C"/>
    <w:lvl w:ilvl="0">
      <w:start w:val="1"/>
      <w:numFmt w:val="decimal"/>
      <w:lvlText w:val="%1."/>
      <w:lvlJc w:val="left"/>
      <w:pPr>
        <w:tabs>
          <w:tab w:val="num" w:pos="1492"/>
        </w:tabs>
        <w:ind w:left="1492" w:hanging="360"/>
      </w:pPr>
    </w:lvl>
  </w:abstractNum>
  <w:abstractNum w:abstractNumId="2">
    <w:nsid w:val="FFFFFF7D"/>
    <w:multiLevelType w:val="singleLevel"/>
    <w:tmpl w:val="769CC660"/>
    <w:lvl w:ilvl="0">
      <w:start w:val="1"/>
      <w:numFmt w:val="decimal"/>
      <w:lvlText w:val="%1."/>
      <w:lvlJc w:val="left"/>
      <w:pPr>
        <w:tabs>
          <w:tab w:val="num" w:pos="1209"/>
        </w:tabs>
        <w:ind w:left="1209" w:hanging="360"/>
      </w:pPr>
    </w:lvl>
  </w:abstractNum>
  <w:abstractNum w:abstractNumId="3">
    <w:nsid w:val="FFFFFF7E"/>
    <w:multiLevelType w:val="singleLevel"/>
    <w:tmpl w:val="2C3EB398"/>
    <w:lvl w:ilvl="0">
      <w:start w:val="1"/>
      <w:numFmt w:val="decimal"/>
      <w:lvlText w:val="%1."/>
      <w:lvlJc w:val="left"/>
      <w:pPr>
        <w:tabs>
          <w:tab w:val="num" w:pos="926"/>
        </w:tabs>
        <w:ind w:left="926" w:hanging="360"/>
      </w:pPr>
    </w:lvl>
  </w:abstractNum>
  <w:abstractNum w:abstractNumId="4">
    <w:nsid w:val="FFFFFF7F"/>
    <w:multiLevelType w:val="singleLevel"/>
    <w:tmpl w:val="D7BE3074"/>
    <w:lvl w:ilvl="0">
      <w:start w:val="1"/>
      <w:numFmt w:val="decimal"/>
      <w:lvlText w:val="%1."/>
      <w:lvlJc w:val="left"/>
      <w:pPr>
        <w:tabs>
          <w:tab w:val="num" w:pos="643"/>
        </w:tabs>
        <w:ind w:left="643" w:hanging="360"/>
      </w:pPr>
    </w:lvl>
  </w:abstractNum>
  <w:abstractNum w:abstractNumId="5">
    <w:nsid w:val="FFFFFF80"/>
    <w:multiLevelType w:val="singleLevel"/>
    <w:tmpl w:val="236C5A0A"/>
    <w:lvl w:ilvl="0">
      <w:start w:val="1"/>
      <w:numFmt w:val="bullet"/>
      <w:lvlText w:val=""/>
      <w:lvlJc w:val="left"/>
      <w:pPr>
        <w:tabs>
          <w:tab w:val="num" w:pos="1492"/>
        </w:tabs>
        <w:ind w:left="1492" w:hanging="360"/>
      </w:pPr>
      <w:rPr>
        <w:rFonts w:ascii="Symbol" w:hAnsi="Symbol" w:hint="default"/>
      </w:rPr>
    </w:lvl>
  </w:abstractNum>
  <w:abstractNum w:abstractNumId="6">
    <w:nsid w:val="FFFFFF88"/>
    <w:multiLevelType w:val="singleLevel"/>
    <w:tmpl w:val="C080810A"/>
    <w:lvl w:ilvl="0">
      <w:start w:val="1"/>
      <w:numFmt w:val="decimal"/>
      <w:lvlText w:val="%1."/>
      <w:lvlJc w:val="left"/>
      <w:pPr>
        <w:tabs>
          <w:tab w:val="num" w:pos="360"/>
        </w:tabs>
        <w:ind w:left="360" w:hanging="360"/>
      </w:pPr>
    </w:lvl>
  </w:abstractNum>
  <w:abstractNum w:abstractNumId="7">
    <w:nsid w:val="FFFFFF89"/>
    <w:multiLevelType w:val="singleLevel"/>
    <w:tmpl w:val="852A39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B7801976"/>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2371E4"/>
    <w:multiLevelType w:val="hybridMultilevel"/>
    <w:tmpl w:val="099264CC"/>
    <w:lvl w:ilvl="0" w:tplc="1C090005">
      <w:start w:val="1"/>
      <w:numFmt w:val="bullet"/>
      <w:lvlText w:val=""/>
      <w:lvlJc w:val="left"/>
      <w:pPr>
        <w:ind w:left="2160" w:hanging="360"/>
      </w:pPr>
      <w:rPr>
        <w:rFonts w:ascii="Wingdings" w:hAnsi="Wingdings" w:cs="Wingdings" w:hint="default"/>
      </w:rPr>
    </w:lvl>
    <w:lvl w:ilvl="1" w:tplc="1C090003">
      <w:start w:val="1"/>
      <w:numFmt w:val="bullet"/>
      <w:lvlText w:val="o"/>
      <w:lvlJc w:val="left"/>
      <w:pPr>
        <w:ind w:left="2880" w:hanging="360"/>
      </w:pPr>
      <w:rPr>
        <w:rFonts w:ascii="Courier New" w:hAnsi="Courier New" w:cs="Wingdings" w:hint="default"/>
      </w:rPr>
    </w:lvl>
    <w:lvl w:ilvl="2" w:tplc="1C090005">
      <w:start w:val="1"/>
      <w:numFmt w:val="bullet"/>
      <w:lvlText w:val=""/>
      <w:lvlJc w:val="left"/>
      <w:pPr>
        <w:ind w:left="3600" w:hanging="360"/>
      </w:pPr>
      <w:rPr>
        <w:rFonts w:ascii="Wingdings" w:hAnsi="Wingdings" w:cs="Wingdings" w:hint="default"/>
      </w:rPr>
    </w:lvl>
    <w:lvl w:ilvl="3" w:tplc="1C090001">
      <w:start w:val="1"/>
      <w:numFmt w:val="bullet"/>
      <w:lvlText w:val=""/>
      <w:lvlJc w:val="left"/>
      <w:pPr>
        <w:ind w:left="4320" w:hanging="360"/>
      </w:pPr>
      <w:rPr>
        <w:rFonts w:ascii="Symbol" w:hAnsi="Symbol" w:cs="Wingdings" w:hint="default"/>
      </w:rPr>
    </w:lvl>
    <w:lvl w:ilvl="4" w:tplc="1C090003">
      <w:start w:val="1"/>
      <w:numFmt w:val="bullet"/>
      <w:lvlText w:val="o"/>
      <w:lvlJc w:val="left"/>
      <w:pPr>
        <w:ind w:left="5040" w:hanging="360"/>
      </w:pPr>
      <w:rPr>
        <w:rFonts w:ascii="Courier New" w:hAnsi="Courier New" w:cs="Wingdings" w:hint="default"/>
      </w:rPr>
    </w:lvl>
    <w:lvl w:ilvl="5" w:tplc="1C090005">
      <w:start w:val="1"/>
      <w:numFmt w:val="bullet"/>
      <w:lvlText w:val=""/>
      <w:lvlJc w:val="left"/>
      <w:pPr>
        <w:ind w:left="5760" w:hanging="360"/>
      </w:pPr>
      <w:rPr>
        <w:rFonts w:ascii="Wingdings" w:hAnsi="Wingdings" w:cs="Wingdings" w:hint="default"/>
      </w:rPr>
    </w:lvl>
    <w:lvl w:ilvl="6" w:tplc="1C090001">
      <w:start w:val="1"/>
      <w:numFmt w:val="bullet"/>
      <w:lvlText w:val=""/>
      <w:lvlJc w:val="left"/>
      <w:pPr>
        <w:ind w:left="6480" w:hanging="360"/>
      </w:pPr>
      <w:rPr>
        <w:rFonts w:ascii="Symbol" w:hAnsi="Symbol" w:cs="Wingdings" w:hint="default"/>
      </w:rPr>
    </w:lvl>
    <w:lvl w:ilvl="7" w:tplc="1C090003">
      <w:start w:val="1"/>
      <w:numFmt w:val="bullet"/>
      <w:lvlText w:val="o"/>
      <w:lvlJc w:val="left"/>
      <w:pPr>
        <w:ind w:left="7200" w:hanging="360"/>
      </w:pPr>
      <w:rPr>
        <w:rFonts w:ascii="Courier New" w:hAnsi="Courier New" w:cs="Wingdings" w:hint="default"/>
      </w:rPr>
    </w:lvl>
    <w:lvl w:ilvl="8" w:tplc="1C090005">
      <w:start w:val="1"/>
      <w:numFmt w:val="bullet"/>
      <w:lvlText w:val=""/>
      <w:lvlJc w:val="left"/>
      <w:pPr>
        <w:ind w:left="7920" w:hanging="360"/>
      </w:pPr>
      <w:rPr>
        <w:rFonts w:ascii="Wingdings" w:hAnsi="Wingdings" w:cs="Wingdings" w:hint="default"/>
      </w:rPr>
    </w:lvl>
  </w:abstractNum>
  <w:abstractNum w:abstractNumId="10">
    <w:nsid w:val="0A865AC7"/>
    <w:multiLevelType w:val="hybridMultilevel"/>
    <w:tmpl w:val="B8A07496"/>
    <w:lvl w:ilvl="0" w:tplc="1C09000D">
      <w:start w:val="1"/>
      <w:numFmt w:val="bullet"/>
      <w:lvlText w:val=""/>
      <w:lvlJc w:val="left"/>
      <w:pPr>
        <w:ind w:left="720" w:hanging="360"/>
      </w:pPr>
      <w:rPr>
        <w:rFonts w:ascii="Wingdings" w:hAnsi="Wingdings" w:cs="Wingdings" w:hint="default"/>
      </w:rPr>
    </w:lvl>
    <w:lvl w:ilvl="1" w:tplc="1C09000D">
      <w:start w:val="1"/>
      <w:numFmt w:val="bullet"/>
      <w:lvlText w:val=""/>
      <w:lvlJc w:val="left"/>
      <w:pPr>
        <w:ind w:left="1440" w:hanging="360"/>
      </w:pPr>
      <w:rPr>
        <w:rFonts w:ascii="Wingdings" w:hAnsi="Wingdings" w:cs="Wingdings" w:hint="default"/>
      </w:rPr>
    </w:lvl>
    <w:lvl w:ilvl="2" w:tplc="1C090005">
      <w:start w:val="1"/>
      <w:numFmt w:val="bullet"/>
      <w:lvlText w:val=""/>
      <w:lvlJc w:val="left"/>
      <w:pPr>
        <w:ind w:left="2160" w:hanging="360"/>
      </w:pPr>
      <w:rPr>
        <w:rFonts w:ascii="Wingdings" w:hAnsi="Wingdings" w:cs="Wingdings" w:hint="default"/>
      </w:rPr>
    </w:lvl>
    <w:lvl w:ilvl="3" w:tplc="04090003">
      <w:start w:val="1"/>
      <w:numFmt w:val="bullet"/>
      <w:lvlText w:val="o"/>
      <w:lvlJc w:val="left"/>
      <w:pPr>
        <w:ind w:left="2880" w:hanging="360"/>
      </w:pPr>
      <w:rPr>
        <w:rFonts w:ascii="Courier New" w:hAnsi="Courier New" w:cs="Wingdings" w:hint="default"/>
      </w:rPr>
    </w:lvl>
    <w:lvl w:ilvl="4" w:tplc="1C090003">
      <w:start w:val="1"/>
      <w:numFmt w:val="bullet"/>
      <w:lvlText w:val="o"/>
      <w:lvlJc w:val="left"/>
      <w:pPr>
        <w:ind w:left="3600" w:hanging="360"/>
      </w:pPr>
      <w:rPr>
        <w:rFonts w:ascii="Courier New" w:hAnsi="Courier New" w:cs="Wingdings"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Wingdings" w:hint="default"/>
      </w:rPr>
    </w:lvl>
    <w:lvl w:ilvl="7" w:tplc="1C090003">
      <w:start w:val="1"/>
      <w:numFmt w:val="bullet"/>
      <w:lvlText w:val="o"/>
      <w:lvlJc w:val="left"/>
      <w:pPr>
        <w:ind w:left="5760" w:hanging="360"/>
      </w:pPr>
      <w:rPr>
        <w:rFonts w:ascii="Courier New" w:hAnsi="Courier New" w:cs="Wingdings" w:hint="default"/>
      </w:rPr>
    </w:lvl>
    <w:lvl w:ilvl="8" w:tplc="1C090005">
      <w:start w:val="1"/>
      <w:numFmt w:val="bullet"/>
      <w:lvlText w:val=""/>
      <w:lvlJc w:val="left"/>
      <w:pPr>
        <w:ind w:left="6480" w:hanging="360"/>
      </w:pPr>
      <w:rPr>
        <w:rFonts w:ascii="Wingdings" w:hAnsi="Wingdings" w:cs="Wingdings" w:hint="default"/>
      </w:rPr>
    </w:lvl>
  </w:abstractNum>
  <w:abstractNum w:abstractNumId="11">
    <w:nsid w:val="0CFC4DEB"/>
    <w:multiLevelType w:val="hybridMultilevel"/>
    <w:tmpl w:val="D7683E28"/>
    <w:lvl w:ilvl="0" w:tplc="C9D6A1B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762856"/>
    <w:multiLevelType w:val="hybridMultilevel"/>
    <w:tmpl w:val="24FE7780"/>
    <w:lvl w:ilvl="0" w:tplc="4E602980">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0E837CF1"/>
    <w:multiLevelType w:val="hybridMultilevel"/>
    <w:tmpl w:val="F7DECAF6"/>
    <w:lvl w:ilvl="0" w:tplc="4E602980">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03C0275"/>
    <w:multiLevelType w:val="hybridMultilevel"/>
    <w:tmpl w:val="D284B820"/>
    <w:lvl w:ilvl="0" w:tplc="C9D6A1B8">
      <w:start w:val="1"/>
      <w:numFmt w:val="bullet"/>
      <w:lvlText w:val=""/>
      <w:lvlJc w:val="left"/>
      <w:pPr>
        <w:tabs>
          <w:tab w:val="num" w:pos="1492"/>
        </w:tabs>
        <w:ind w:left="1492" w:hanging="360"/>
      </w:pPr>
      <w:rPr>
        <w:rFonts w:ascii="Wingdings" w:hAnsi="Wingdings" w:hint="default"/>
        <w:color w:val="auto"/>
      </w:rPr>
    </w:lvl>
    <w:lvl w:ilvl="1" w:tplc="04090003">
      <w:start w:val="1"/>
      <w:numFmt w:val="bullet"/>
      <w:lvlText w:val="o"/>
      <w:lvlJc w:val="left"/>
      <w:pPr>
        <w:ind w:left="2572" w:hanging="360"/>
      </w:pPr>
      <w:rPr>
        <w:rFonts w:ascii="Courier New" w:hAnsi="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15">
    <w:nsid w:val="161254DD"/>
    <w:multiLevelType w:val="hybridMultilevel"/>
    <w:tmpl w:val="07EC46A8"/>
    <w:lvl w:ilvl="0" w:tplc="2B582E52">
      <w:start w:val="1"/>
      <w:numFmt w:val="decimal"/>
      <w:lvlText w:val="%1."/>
      <w:lvlJc w:val="left"/>
      <w:pPr>
        <w:tabs>
          <w:tab w:val="num" w:pos="1492"/>
        </w:tabs>
        <w:ind w:left="14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2C601D"/>
    <w:multiLevelType w:val="hybridMultilevel"/>
    <w:tmpl w:val="0026EDBE"/>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6F7233"/>
    <w:multiLevelType w:val="hybridMultilevel"/>
    <w:tmpl w:val="CA001530"/>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BC74B48"/>
    <w:multiLevelType w:val="hybridMultilevel"/>
    <w:tmpl w:val="8E62B1FE"/>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44B3B"/>
    <w:multiLevelType w:val="hybridMultilevel"/>
    <w:tmpl w:val="F59609C6"/>
    <w:lvl w:ilvl="0" w:tplc="E7F4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742D6D"/>
    <w:multiLevelType w:val="hybridMultilevel"/>
    <w:tmpl w:val="C3D8EA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28115C14"/>
    <w:multiLevelType w:val="hybridMultilevel"/>
    <w:tmpl w:val="BA165D64"/>
    <w:lvl w:ilvl="0" w:tplc="2B582E52">
      <w:start w:val="1"/>
      <w:numFmt w:val="decimal"/>
      <w:lvlText w:val="%1."/>
      <w:lvlJc w:val="left"/>
      <w:pPr>
        <w:tabs>
          <w:tab w:val="num" w:pos="1492"/>
        </w:tabs>
        <w:ind w:left="149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462649"/>
    <w:multiLevelType w:val="multilevel"/>
    <w:tmpl w:val="D284B820"/>
    <w:lvl w:ilvl="0">
      <w:start w:val="1"/>
      <w:numFmt w:val="bullet"/>
      <w:lvlText w:val=""/>
      <w:lvlJc w:val="left"/>
      <w:pPr>
        <w:tabs>
          <w:tab w:val="num" w:pos="1492"/>
        </w:tabs>
        <w:ind w:left="1492" w:hanging="360"/>
      </w:pPr>
      <w:rPr>
        <w:rFonts w:ascii="Wingdings" w:hAnsi="Wingdings" w:hint="default"/>
        <w:color w:val="auto"/>
      </w:rPr>
    </w:lvl>
    <w:lvl w:ilvl="1">
      <w:start w:val="1"/>
      <w:numFmt w:val="bullet"/>
      <w:lvlText w:val="o"/>
      <w:lvlJc w:val="left"/>
      <w:pPr>
        <w:ind w:left="2572" w:hanging="360"/>
      </w:pPr>
      <w:rPr>
        <w:rFonts w:ascii="Courier New" w:hAnsi="Courier New" w:hint="default"/>
      </w:rPr>
    </w:lvl>
    <w:lvl w:ilvl="2">
      <w:start w:val="1"/>
      <w:numFmt w:val="bullet"/>
      <w:lvlText w:val=""/>
      <w:lvlJc w:val="left"/>
      <w:pPr>
        <w:ind w:left="3292" w:hanging="360"/>
      </w:pPr>
      <w:rPr>
        <w:rFonts w:ascii="Wingdings" w:hAnsi="Wingdings" w:hint="default"/>
      </w:rPr>
    </w:lvl>
    <w:lvl w:ilvl="3">
      <w:start w:val="1"/>
      <w:numFmt w:val="bullet"/>
      <w:lvlText w:val=""/>
      <w:lvlJc w:val="left"/>
      <w:pPr>
        <w:ind w:left="4012" w:hanging="360"/>
      </w:pPr>
      <w:rPr>
        <w:rFonts w:ascii="Symbol" w:hAnsi="Symbol" w:hint="default"/>
      </w:rPr>
    </w:lvl>
    <w:lvl w:ilvl="4">
      <w:start w:val="1"/>
      <w:numFmt w:val="bullet"/>
      <w:lvlText w:val="o"/>
      <w:lvlJc w:val="left"/>
      <w:pPr>
        <w:ind w:left="4732" w:hanging="360"/>
      </w:pPr>
      <w:rPr>
        <w:rFonts w:ascii="Courier New" w:hAnsi="Courier New" w:hint="default"/>
      </w:rPr>
    </w:lvl>
    <w:lvl w:ilvl="5">
      <w:start w:val="1"/>
      <w:numFmt w:val="bullet"/>
      <w:lvlText w:val=""/>
      <w:lvlJc w:val="left"/>
      <w:pPr>
        <w:ind w:left="5452" w:hanging="360"/>
      </w:pPr>
      <w:rPr>
        <w:rFonts w:ascii="Wingdings" w:hAnsi="Wingdings" w:hint="default"/>
      </w:rPr>
    </w:lvl>
    <w:lvl w:ilvl="6">
      <w:start w:val="1"/>
      <w:numFmt w:val="bullet"/>
      <w:lvlText w:val=""/>
      <w:lvlJc w:val="left"/>
      <w:pPr>
        <w:ind w:left="6172" w:hanging="360"/>
      </w:pPr>
      <w:rPr>
        <w:rFonts w:ascii="Symbol" w:hAnsi="Symbol" w:hint="default"/>
      </w:rPr>
    </w:lvl>
    <w:lvl w:ilvl="7">
      <w:start w:val="1"/>
      <w:numFmt w:val="bullet"/>
      <w:lvlText w:val="o"/>
      <w:lvlJc w:val="left"/>
      <w:pPr>
        <w:ind w:left="6892" w:hanging="360"/>
      </w:pPr>
      <w:rPr>
        <w:rFonts w:ascii="Courier New" w:hAnsi="Courier New" w:hint="default"/>
      </w:rPr>
    </w:lvl>
    <w:lvl w:ilvl="8">
      <w:start w:val="1"/>
      <w:numFmt w:val="bullet"/>
      <w:lvlText w:val=""/>
      <w:lvlJc w:val="left"/>
      <w:pPr>
        <w:ind w:left="7612" w:hanging="360"/>
      </w:pPr>
      <w:rPr>
        <w:rFonts w:ascii="Wingdings" w:hAnsi="Wingdings" w:hint="default"/>
      </w:rPr>
    </w:lvl>
  </w:abstractNum>
  <w:abstractNum w:abstractNumId="23">
    <w:nsid w:val="310141B2"/>
    <w:multiLevelType w:val="hybridMultilevel"/>
    <w:tmpl w:val="0644B04E"/>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A860F5"/>
    <w:multiLevelType w:val="hybridMultilevel"/>
    <w:tmpl w:val="BDA4F158"/>
    <w:lvl w:ilvl="0" w:tplc="04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39E83AE0"/>
    <w:multiLevelType w:val="hybridMultilevel"/>
    <w:tmpl w:val="A134C2FA"/>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E4763"/>
    <w:multiLevelType w:val="hybridMultilevel"/>
    <w:tmpl w:val="AE989624"/>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472D28"/>
    <w:multiLevelType w:val="hybridMultilevel"/>
    <w:tmpl w:val="25C6809C"/>
    <w:lvl w:ilvl="0" w:tplc="0409000D">
      <w:start w:val="1"/>
      <w:numFmt w:val="bullet"/>
      <w:lvlText w:val=""/>
      <w:lvlJc w:val="left"/>
      <w:pPr>
        <w:ind w:left="1080" w:hanging="360"/>
      </w:pPr>
      <w:rPr>
        <w:rFonts w:ascii="Wingdings" w:hAnsi="Wingdings" w:cs="Wingdings" w:hint="default"/>
      </w:rPr>
    </w:lvl>
    <w:lvl w:ilvl="1" w:tplc="1C090005">
      <w:start w:val="1"/>
      <w:numFmt w:val="bullet"/>
      <w:lvlText w:val=""/>
      <w:lvlJc w:val="left"/>
      <w:pPr>
        <w:ind w:left="1800" w:hanging="360"/>
      </w:pPr>
      <w:rPr>
        <w:rFonts w:ascii="Wingdings" w:hAnsi="Wingdings" w:cs="Wingdings"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Wingdings" w:hint="default"/>
      </w:rPr>
    </w:lvl>
    <w:lvl w:ilvl="4" w:tplc="1C090003">
      <w:start w:val="1"/>
      <w:numFmt w:val="bullet"/>
      <w:lvlText w:val="o"/>
      <w:lvlJc w:val="left"/>
      <w:pPr>
        <w:ind w:left="3960" w:hanging="360"/>
      </w:pPr>
      <w:rPr>
        <w:rFonts w:ascii="Courier New" w:hAnsi="Courier New" w:cs="Wingdings"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Wingdings" w:hint="default"/>
      </w:rPr>
    </w:lvl>
    <w:lvl w:ilvl="7" w:tplc="1C090003">
      <w:start w:val="1"/>
      <w:numFmt w:val="bullet"/>
      <w:lvlText w:val="o"/>
      <w:lvlJc w:val="left"/>
      <w:pPr>
        <w:ind w:left="6120" w:hanging="360"/>
      </w:pPr>
      <w:rPr>
        <w:rFonts w:ascii="Courier New" w:hAnsi="Courier New" w:cs="Wingdings" w:hint="default"/>
      </w:rPr>
    </w:lvl>
    <w:lvl w:ilvl="8" w:tplc="1C090005">
      <w:start w:val="1"/>
      <w:numFmt w:val="bullet"/>
      <w:lvlText w:val=""/>
      <w:lvlJc w:val="left"/>
      <w:pPr>
        <w:ind w:left="6840" w:hanging="360"/>
      </w:pPr>
      <w:rPr>
        <w:rFonts w:ascii="Wingdings" w:hAnsi="Wingdings" w:cs="Wingdings" w:hint="default"/>
      </w:rPr>
    </w:lvl>
  </w:abstractNum>
  <w:abstractNum w:abstractNumId="28">
    <w:nsid w:val="40500FCE"/>
    <w:multiLevelType w:val="hybridMultilevel"/>
    <w:tmpl w:val="F9827D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3F71E27"/>
    <w:multiLevelType w:val="hybridMultilevel"/>
    <w:tmpl w:val="C4C695A8"/>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DD54FB"/>
    <w:multiLevelType w:val="hybridMultilevel"/>
    <w:tmpl w:val="3DD44218"/>
    <w:lvl w:ilvl="0" w:tplc="E7F421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5C7124"/>
    <w:multiLevelType w:val="hybridMultilevel"/>
    <w:tmpl w:val="97005E92"/>
    <w:lvl w:ilvl="0" w:tplc="B3AC6E5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BD01FE6"/>
    <w:multiLevelType w:val="hybridMultilevel"/>
    <w:tmpl w:val="D8689A14"/>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70611"/>
    <w:multiLevelType w:val="hybridMultilevel"/>
    <w:tmpl w:val="C15EEAFE"/>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47BE9"/>
    <w:multiLevelType w:val="hybridMultilevel"/>
    <w:tmpl w:val="CAE4225A"/>
    <w:lvl w:ilvl="0" w:tplc="4E602980">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nsid w:val="67C06BC9"/>
    <w:multiLevelType w:val="hybridMultilevel"/>
    <w:tmpl w:val="8A4266BA"/>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A220C"/>
    <w:multiLevelType w:val="hybridMultilevel"/>
    <w:tmpl w:val="B990475C"/>
    <w:lvl w:ilvl="0" w:tplc="4E602980">
      <w:start w:val="1"/>
      <w:numFmt w:val="bullet"/>
      <w:lvlText w:val=""/>
      <w:lvlJc w:val="left"/>
      <w:pPr>
        <w:ind w:left="1069" w:hanging="360"/>
      </w:pPr>
      <w:rPr>
        <w:rFonts w:ascii="Symbol" w:hAnsi="Symbol" w:hint="default"/>
        <w:color w:val="auto"/>
      </w:rPr>
    </w:lvl>
    <w:lvl w:ilvl="1" w:tplc="04090003">
      <w:start w:val="1"/>
      <w:numFmt w:val="bullet"/>
      <w:lvlText w:val="o"/>
      <w:lvlJc w:val="left"/>
      <w:pPr>
        <w:ind w:left="2572" w:hanging="360"/>
      </w:pPr>
      <w:rPr>
        <w:rFonts w:ascii="Courier New" w:hAnsi="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37">
    <w:nsid w:val="689863B0"/>
    <w:multiLevelType w:val="hybridMultilevel"/>
    <w:tmpl w:val="42566694"/>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64447"/>
    <w:multiLevelType w:val="hybridMultilevel"/>
    <w:tmpl w:val="5176AEA8"/>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6921C1"/>
    <w:multiLevelType w:val="hybridMultilevel"/>
    <w:tmpl w:val="46104F46"/>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4A55B6"/>
    <w:multiLevelType w:val="hybridMultilevel"/>
    <w:tmpl w:val="C4EE97FE"/>
    <w:lvl w:ilvl="0" w:tplc="4E6029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9"/>
  </w:num>
  <w:num w:numId="4">
    <w:abstractNumId w:val="28"/>
  </w:num>
  <w:num w:numId="5">
    <w:abstractNumId w:val="31"/>
  </w:num>
  <w:num w:numId="6">
    <w:abstractNumId w:val="20"/>
  </w:num>
  <w:num w:numId="7">
    <w:abstractNumId w:val="24"/>
  </w:num>
  <w:num w:numId="8">
    <w:abstractNumId w:val="7"/>
  </w:num>
  <w:num w:numId="9">
    <w:abstractNumId w:val="5"/>
  </w:num>
  <w:num w:numId="10">
    <w:abstractNumId w:val="6"/>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21"/>
  </w:num>
  <w:num w:numId="19">
    <w:abstractNumId w:val="19"/>
  </w:num>
  <w:num w:numId="20">
    <w:abstractNumId w:val="11"/>
  </w:num>
  <w:num w:numId="21">
    <w:abstractNumId w:val="18"/>
  </w:num>
  <w:num w:numId="22">
    <w:abstractNumId w:val="16"/>
  </w:num>
  <w:num w:numId="23">
    <w:abstractNumId w:val="8"/>
  </w:num>
  <w:num w:numId="24">
    <w:abstractNumId w:val="30"/>
  </w:num>
  <w:num w:numId="25">
    <w:abstractNumId w:val="38"/>
  </w:num>
  <w:num w:numId="26">
    <w:abstractNumId w:val="33"/>
  </w:num>
  <w:num w:numId="27">
    <w:abstractNumId w:val="34"/>
  </w:num>
  <w:num w:numId="28">
    <w:abstractNumId w:val="23"/>
  </w:num>
  <w:num w:numId="29">
    <w:abstractNumId w:val="35"/>
  </w:num>
  <w:num w:numId="30">
    <w:abstractNumId w:val="26"/>
  </w:num>
  <w:num w:numId="31">
    <w:abstractNumId w:val="32"/>
  </w:num>
  <w:num w:numId="32">
    <w:abstractNumId w:val="40"/>
  </w:num>
  <w:num w:numId="33">
    <w:abstractNumId w:val="39"/>
  </w:num>
  <w:num w:numId="34">
    <w:abstractNumId w:val="25"/>
  </w:num>
  <w:num w:numId="35">
    <w:abstractNumId w:val="37"/>
  </w:num>
  <w:num w:numId="36">
    <w:abstractNumId w:val="17"/>
  </w:num>
  <w:num w:numId="37">
    <w:abstractNumId w:val="29"/>
  </w:num>
  <w:num w:numId="38">
    <w:abstractNumId w:val="13"/>
  </w:num>
  <w:num w:numId="39">
    <w:abstractNumId w:val="12"/>
  </w:num>
  <w:num w:numId="40">
    <w:abstractNumId w:val="22"/>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84736"/>
    <w:rsid w:val="002F105F"/>
    <w:rsid w:val="00484736"/>
    <w:rsid w:val="0049772A"/>
    <w:rsid w:val="00940808"/>
    <w:rsid w:val="00CD19D6"/>
    <w:rsid w:val="00D437B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36"/>
    <w:pPr>
      <w:spacing w:after="200" w:line="276" w:lineRule="auto"/>
    </w:pPr>
    <w:rPr>
      <w:rFonts w:ascii="Calibri" w:eastAsia="Times New Roman" w:hAnsi="Calibri" w:cs="Calibri"/>
      <w:sz w:val="22"/>
      <w:szCs w:val="22"/>
      <w:lang w:val="en-ZA" w:eastAsia="en-ZA"/>
    </w:rPr>
  </w:style>
  <w:style w:type="paragraph" w:styleId="Heading1">
    <w:name w:val="heading 1"/>
    <w:basedOn w:val="Normal"/>
    <w:next w:val="Normal"/>
    <w:link w:val="Heading1Char"/>
    <w:qFormat/>
    <w:rsid w:val="00484736"/>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link w:val="Heading3Char"/>
    <w:unhideWhenUsed/>
    <w:qFormat/>
    <w:rsid w:val="00484736"/>
    <w:pPr>
      <w:keepNext/>
      <w:spacing w:before="240" w:after="60"/>
      <w:outlineLvl w:val="2"/>
    </w:pPr>
    <w:rPr>
      <w:rFonts w:cs="Times New Roman"/>
      <w:b/>
      <w:bCs/>
      <w:sz w:val="26"/>
      <w:szCs w:val="26"/>
    </w:rPr>
  </w:style>
  <w:style w:type="paragraph" w:styleId="Heading4">
    <w:name w:val="heading 4"/>
    <w:basedOn w:val="Normal"/>
    <w:next w:val="Normal"/>
    <w:link w:val="Heading4Char"/>
    <w:unhideWhenUsed/>
    <w:qFormat/>
    <w:rsid w:val="00484736"/>
    <w:pPr>
      <w:keepNext/>
      <w:spacing w:before="240" w:after="60"/>
      <w:outlineLvl w:val="3"/>
    </w:pPr>
    <w:rPr>
      <w:rFonts w:cs="Times New Roman"/>
      <w:b/>
      <w:bCs/>
      <w:sz w:val="28"/>
      <w:szCs w:val="28"/>
    </w:rPr>
  </w:style>
  <w:style w:type="paragraph" w:styleId="Heading5">
    <w:name w:val="heading 5"/>
    <w:basedOn w:val="Normal"/>
    <w:next w:val="Normal"/>
    <w:link w:val="Heading5Char"/>
    <w:unhideWhenUsed/>
    <w:qFormat/>
    <w:rsid w:val="00484736"/>
    <w:pPr>
      <w:spacing w:before="240" w:after="60"/>
      <w:outlineLvl w:val="4"/>
    </w:pPr>
    <w:rPr>
      <w:rFonts w:cs="Times New Roman"/>
      <w:b/>
      <w:bCs/>
      <w:i/>
      <w:iCs/>
      <w:sz w:val="26"/>
      <w:szCs w:val="26"/>
    </w:rPr>
  </w:style>
  <w:style w:type="paragraph" w:styleId="Heading6">
    <w:name w:val="heading 6"/>
    <w:basedOn w:val="Normal"/>
    <w:next w:val="Normal"/>
    <w:link w:val="Heading6Char"/>
    <w:unhideWhenUsed/>
    <w:qFormat/>
    <w:rsid w:val="00484736"/>
    <w:pPr>
      <w:spacing w:before="240" w:after="60"/>
      <w:outlineLvl w:val="5"/>
    </w:pPr>
    <w:rPr>
      <w:rFonts w:ascii="Cambria" w:hAnsi="Cambria" w:cs="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2">
    <w:name w:val="Style2"/>
    <w:basedOn w:val="Normal"/>
    <w:qFormat/>
    <w:rsid w:val="00B30FA5"/>
    <w:pPr>
      <w:spacing w:before="240"/>
      <w:ind w:left="720"/>
    </w:pPr>
    <w:rPr>
      <w:rFonts w:ascii="Georgia" w:hAnsi="Georgia"/>
      <w:sz w:val="20"/>
    </w:rPr>
  </w:style>
  <w:style w:type="paragraph" w:customStyle="1" w:styleId="Extract2">
    <w:name w:val="Extract 2"/>
    <w:basedOn w:val="Normal"/>
    <w:qFormat/>
    <w:rsid w:val="00B30FA5"/>
    <w:pPr>
      <w:spacing w:before="240"/>
      <w:ind w:left="720"/>
    </w:pPr>
    <w:rPr>
      <w:rFonts w:ascii="Georgia" w:hAnsi="Georgia"/>
      <w:sz w:val="20"/>
    </w:rPr>
  </w:style>
  <w:style w:type="paragraph" w:customStyle="1" w:styleId="Extract">
    <w:name w:val="Extract"/>
    <w:basedOn w:val="Normal"/>
    <w:qFormat/>
    <w:rsid w:val="00B30FA5"/>
    <w:pPr>
      <w:spacing w:before="240"/>
      <w:ind w:left="720"/>
    </w:pPr>
  </w:style>
  <w:style w:type="character" w:customStyle="1" w:styleId="Heading1Char">
    <w:name w:val="Heading 1 Char"/>
    <w:basedOn w:val="DefaultParagraphFont"/>
    <w:link w:val="Heading1"/>
    <w:rsid w:val="0048473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484736"/>
    <w:rPr>
      <w:rFonts w:ascii="Calibri" w:eastAsia="Times New Roman" w:hAnsi="Calibri" w:cs="Times New Roman"/>
      <w:b/>
      <w:bCs/>
      <w:sz w:val="26"/>
      <w:szCs w:val="26"/>
      <w:lang w:val="en-ZA" w:eastAsia="en-ZA"/>
    </w:rPr>
  </w:style>
  <w:style w:type="character" w:customStyle="1" w:styleId="Heading4Char">
    <w:name w:val="Heading 4 Char"/>
    <w:basedOn w:val="DefaultParagraphFont"/>
    <w:link w:val="Heading4"/>
    <w:rsid w:val="00484736"/>
    <w:rPr>
      <w:rFonts w:ascii="Calibri" w:eastAsia="Times New Roman" w:hAnsi="Calibri" w:cs="Times New Roman"/>
      <w:b/>
      <w:bCs/>
      <w:sz w:val="28"/>
      <w:szCs w:val="28"/>
    </w:rPr>
  </w:style>
  <w:style w:type="character" w:customStyle="1" w:styleId="Heading5Char">
    <w:name w:val="Heading 5 Char"/>
    <w:basedOn w:val="DefaultParagraphFont"/>
    <w:link w:val="Heading5"/>
    <w:rsid w:val="0048473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84736"/>
    <w:rPr>
      <w:rFonts w:ascii="Cambria" w:eastAsia="Times New Roman" w:hAnsi="Cambria" w:cs="Times New Roman"/>
      <w:b/>
      <w:bCs/>
      <w:sz w:val="22"/>
      <w:szCs w:val="22"/>
      <w:lang w:val="en-ZA" w:eastAsia="en-ZA"/>
    </w:rPr>
  </w:style>
  <w:style w:type="paragraph" w:styleId="ListParagraph">
    <w:name w:val="List Paragraph"/>
    <w:basedOn w:val="Normal"/>
    <w:uiPriority w:val="34"/>
    <w:qFormat/>
    <w:rsid w:val="00484736"/>
    <w:pPr>
      <w:ind w:left="720"/>
    </w:pPr>
  </w:style>
  <w:style w:type="paragraph" w:styleId="Header">
    <w:name w:val="header"/>
    <w:basedOn w:val="Normal"/>
    <w:link w:val="HeaderChar"/>
    <w:uiPriority w:val="99"/>
    <w:unhideWhenUsed/>
    <w:rsid w:val="00484736"/>
    <w:pPr>
      <w:tabs>
        <w:tab w:val="center" w:pos="4680"/>
        <w:tab w:val="right" w:pos="9360"/>
      </w:tabs>
    </w:pPr>
    <w:rPr>
      <w:rFonts w:cs="Times New Roman"/>
    </w:rPr>
  </w:style>
  <w:style w:type="character" w:customStyle="1" w:styleId="HeaderChar">
    <w:name w:val="Header Char"/>
    <w:basedOn w:val="DefaultParagraphFont"/>
    <w:link w:val="Header"/>
    <w:uiPriority w:val="99"/>
    <w:rsid w:val="00484736"/>
    <w:rPr>
      <w:rFonts w:ascii="Calibri" w:eastAsia="Times New Roman" w:hAnsi="Calibri" w:cs="Times New Roman"/>
      <w:sz w:val="22"/>
      <w:szCs w:val="22"/>
      <w:lang w:val="en-ZA" w:eastAsia="en-ZA"/>
    </w:rPr>
  </w:style>
  <w:style w:type="paragraph" w:styleId="Footer">
    <w:name w:val="footer"/>
    <w:basedOn w:val="Normal"/>
    <w:link w:val="FooterChar"/>
    <w:unhideWhenUsed/>
    <w:rsid w:val="00484736"/>
    <w:pPr>
      <w:tabs>
        <w:tab w:val="center" w:pos="4680"/>
        <w:tab w:val="right" w:pos="9360"/>
      </w:tabs>
    </w:pPr>
    <w:rPr>
      <w:rFonts w:cs="Times New Roman"/>
    </w:rPr>
  </w:style>
  <w:style w:type="character" w:customStyle="1" w:styleId="FooterChar">
    <w:name w:val="Footer Char"/>
    <w:basedOn w:val="DefaultParagraphFont"/>
    <w:link w:val="Footer"/>
    <w:rsid w:val="00484736"/>
    <w:rPr>
      <w:rFonts w:ascii="Calibri" w:eastAsia="Times New Roman" w:hAnsi="Calibri" w:cs="Times New Roman"/>
      <w:sz w:val="22"/>
      <w:szCs w:val="22"/>
      <w:lang w:val="en-ZA" w:eastAsia="en-ZA"/>
    </w:rPr>
  </w:style>
  <w:style w:type="paragraph" w:styleId="NoSpacing">
    <w:name w:val="No Spacing"/>
    <w:link w:val="NoSpacingChar"/>
    <w:uiPriority w:val="1"/>
    <w:qFormat/>
    <w:rsid w:val="00484736"/>
    <w:rPr>
      <w:rFonts w:ascii="Calibri" w:eastAsia="MS Mincho" w:hAnsi="Calibri" w:cs="Times New Roman"/>
      <w:sz w:val="22"/>
      <w:szCs w:val="22"/>
      <w:lang w:eastAsia="ja-JP"/>
    </w:rPr>
  </w:style>
  <w:style w:type="character" w:customStyle="1" w:styleId="NoSpacingChar">
    <w:name w:val="No Spacing Char"/>
    <w:link w:val="NoSpacing"/>
    <w:uiPriority w:val="1"/>
    <w:rsid w:val="00484736"/>
    <w:rPr>
      <w:rFonts w:ascii="Calibri" w:eastAsia="MS Mincho" w:hAnsi="Calibri" w:cs="Times New Roman"/>
      <w:sz w:val="22"/>
      <w:szCs w:val="22"/>
      <w:lang w:eastAsia="ja-JP"/>
    </w:rPr>
  </w:style>
  <w:style w:type="paragraph" w:styleId="BalloonText">
    <w:name w:val="Balloon Text"/>
    <w:basedOn w:val="Normal"/>
    <w:link w:val="BalloonTextChar"/>
    <w:uiPriority w:val="99"/>
    <w:semiHidden/>
    <w:unhideWhenUsed/>
    <w:rsid w:val="00484736"/>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484736"/>
    <w:rPr>
      <w:rFonts w:ascii="Tahoma" w:eastAsia="Times New Roman" w:hAnsi="Tahoma" w:cs="Times New Roman"/>
      <w:sz w:val="16"/>
      <w:szCs w:val="16"/>
    </w:rPr>
  </w:style>
  <w:style w:type="paragraph" w:styleId="Title">
    <w:name w:val="Title"/>
    <w:basedOn w:val="Normal"/>
    <w:next w:val="Normal"/>
    <w:link w:val="TitleChar"/>
    <w:qFormat/>
    <w:rsid w:val="00484736"/>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484736"/>
    <w:rPr>
      <w:rFonts w:ascii="Cambria" w:eastAsia="Times New Roman" w:hAnsi="Cambria" w:cs="Times New Roman"/>
      <w:b/>
      <w:bCs/>
      <w:kern w:val="28"/>
      <w:sz w:val="32"/>
      <w:szCs w:val="32"/>
    </w:rPr>
  </w:style>
  <w:style w:type="paragraph" w:styleId="BodyText">
    <w:name w:val="Body Text"/>
    <w:basedOn w:val="Normal"/>
    <w:link w:val="BodyTextChar"/>
    <w:rsid w:val="00484736"/>
    <w:pPr>
      <w:spacing w:after="0" w:line="240" w:lineRule="auto"/>
    </w:pPr>
    <w:rPr>
      <w:rFonts w:ascii="Times New Roman" w:hAnsi="Times New Roman" w:cs="Times New Roman"/>
      <w:sz w:val="24"/>
      <w:szCs w:val="20"/>
      <w:lang w:val="en-GB" w:eastAsia="en-US"/>
    </w:rPr>
  </w:style>
  <w:style w:type="character" w:customStyle="1" w:styleId="BodyTextChar">
    <w:name w:val="Body Text Char"/>
    <w:basedOn w:val="DefaultParagraphFont"/>
    <w:link w:val="BodyText"/>
    <w:rsid w:val="00484736"/>
    <w:rPr>
      <w:rFonts w:ascii="Times New Roman" w:eastAsia="Times New Roman" w:hAnsi="Times New Roman" w:cs="Times New Roman"/>
      <w:sz w:val="24"/>
      <w:lang w:val="en-GB"/>
    </w:rPr>
  </w:style>
  <w:style w:type="paragraph" w:styleId="Caption">
    <w:name w:val="caption"/>
    <w:basedOn w:val="Normal"/>
    <w:next w:val="Normal"/>
    <w:qFormat/>
    <w:rsid w:val="00484736"/>
    <w:pPr>
      <w:tabs>
        <w:tab w:val="left" w:pos="1134"/>
      </w:tabs>
      <w:spacing w:before="360" w:after="120" w:line="240" w:lineRule="auto"/>
      <w:ind w:left="1134" w:hanging="1134"/>
    </w:pPr>
    <w:rPr>
      <w:rFonts w:ascii="Arial" w:hAnsi="Arial" w:cs="Times New Roman"/>
      <w:b/>
      <w:bCs/>
      <w:sz w:val="20"/>
      <w:szCs w:val="20"/>
      <w:lang w:eastAsia="en-US"/>
    </w:rPr>
  </w:style>
  <w:style w:type="paragraph" w:customStyle="1" w:styleId="Level1">
    <w:name w:val="Level 1"/>
    <w:basedOn w:val="Normal"/>
    <w:rsid w:val="00484736"/>
    <w:pPr>
      <w:widowControl w:val="0"/>
      <w:spacing w:after="0" w:line="240" w:lineRule="auto"/>
    </w:pPr>
    <w:rPr>
      <w:rFonts w:ascii="Times New Roman" w:hAnsi="Times New Roman" w:cs="Times New Roman"/>
      <w:sz w:val="24"/>
      <w:szCs w:val="20"/>
      <w:lang w:val="en-US"/>
    </w:rPr>
  </w:style>
  <w:style w:type="paragraph" w:customStyle="1" w:styleId="Normal1">
    <w:name w:val="Normal 1"/>
    <w:basedOn w:val="Normal"/>
    <w:rsid w:val="0048473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hAnsi="Times New Roman" w:cs="Times New Roman"/>
      <w:sz w:val="24"/>
      <w:szCs w:val="20"/>
      <w:lang w:val="en-US"/>
    </w:rPr>
  </w:style>
  <w:style w:type="character" w:styleId="Hyperlink">
    <w:name w:val="Hyperlink"/>
    <w:uiPriority w:val="99"/>
    <w:rsid w:val="00484736"/>
    <w:rPr>
      <w:color w:val="0000FF"/>
      <w:sz w:val="20"/>
      <w:u w:val="single"/>
    </w:rPr>
  </w:style>
  <w:style w:type="paragraph" w:customStyle="1" w:styleId="bibliography">
    <w:name w:val="bibliography"/>
    <w:basedOn w:val="Normal"/>
    <w:link w:val="bibliographyChar"/>
    <w:rsid w:val="00484736"/>
    <w:pPr>
      <w:spacing w:before="120" w:after="120" w:line="240" w:lineRule="auto"/>
      <w:ind w:left="454" w:hanging="454"/>
    </w:pPr>
    <w:rPr>
      <w:rFonts w:ascii="Palatino Linotype" w:hAnsi="Palatino Linotype" w:cs="Times New Roman"/>
      <w:sz w:val="20"/>
      <w:lang w:eastAsia="en-US"/>
    </w:rPr>
  </w:style>
  <w:style w:type="character" w:customStyle="1" w:styleId="bibliographyChar">
    <w:name w:val="bibliography Char"/>
    <w:link w:val="bibliography"/>
    <w:rsid w:val="00484736"/>
    <w:rPr>
      <w:rFonts w:ascii="Palatino Linotype" w:eastAsia="Times New Roman" w:hAnsi="Palatino Linotype" w:cs="Times New Roman"/>
      <w:szCs w:val="22"/>
    </w:rPr>
  </w:style>
  <w:style w:type="paragraph" w:styleId="FootnoteText">
    <w:name w:val="footnote text"/>
    <w:basedOn w:val="Normal"/>
    <w:link w:val="FootnoteTextChar"/>
    <w:uiPriority w:val="99"/>
    <w:unhideWhenUsed/>
    <w:rsid w:val="00484736"/>
    <w:rPr>
      <w:sz w:val="24"/>
      <w:szCs w:val="24"/>
    </w:rPr>
  </w:style>
  <w:style w:type="character" w:customStyle="1" w:styleId="FootnoteTextChar">
    <w:name w:val="Footnote Text Char"/>
    <w:basedOn w:val="DefaultParagraphFont"/>
    <w:link w:val="FootnoteText"/>
    <w:uiPriority w:val="99"/>
    <w:rsid w:val="00484736"/>
    <w:rPr>
      <w:rFonts w:ascii="Calibri" w:eastAsia="Times New Roman" w:hAnsi="Calibri" w:cs="Calibri"/>
      <w:sz w:val="24"/>
      <w:szCs w:val="24"/>
      <w:lang w:val="en-ZA" w:eastAsia="en-ZA"/>
    </w:rPr>
  </w:style>
  <w:style w:type="character" w:styleId="FootnoteReference">
    <w:name w:val="footnote reference"/>
    <w:basedOn w:val="DefaultParagraphFont"/>
    <w:uiPriority w:val="99"/>
    <w:unhideWhenUsed/>
    <w:rsid w:val="00484736"/>
    <w:rPr>
      <w:vertAlign w:val="superscript"/>
    </w:rPr>
  </w:style>
  <w:style w:type="character" w:styleId="FollowedHyperlink">
    <w:name w:val="FollowedHyperlink"/>
    <w:basedOn w:val="DefaultParagraphFont"/>
    <w:uiPriority w:val="99"/>
    <w:semiHidden/>
    <w:unhideWhenUsed/>
    <w:rsid w:val="00484736"/>
    <w:rPr>
      <w:color w:val="800080"/>
      <w:u w:val="single"/>
    </w:rPr>
  </w:style>
  <w:style w:type="table" w:styleId="TableGrid">
    <w:name w:val="Table Grid"/>
    <w:basedOn w:val="TableNormal"/>
    <w:uiPriority w:val="59"/>
    <w:rsid w:val="00484736"/>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9772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oodle.wikieducator.org/mod/page/view.php?id=257" TargetMode="External"/><Relationship Id="rId20" Type="http://schemas.openxmlformats.org/officeDocument/2006/relationships/hyperlink" Target="http://www.vuma.ac.za/skillszone/mod/lesson/view.php?id=129&amp;pageid=740" TargetMode="External"/><Relationship Id="rId21" Type="http://schemas.openxmlformats.org/officeDocument/2006/relationships/hyperlink" Target="http://openlearn.open.ac.uk/mod/oucontent/view.php?id=401419&amp;section=2" TargetMode="External"/><Relationship Id="rId22" Type="http://schemas.openxmlformats.org/officeDocument/2006/relationships/hyperlink" Target="http://moodle.wikieducator.org/mod/page/view.php?id=257" TargetMode="External"/><Relationship Id="rId23" Type="http://schemas.openxmlformats.org/officeDocument/2006/relationships/hyperlink" Target="http://wikieducator.org/Open_content_licensing_for_educators/Workshop_schedule"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ccmixter.org/" TargetMode="External"/><Relationship Id="rId11" Type="http://schemas.openxmlformats.org/officeDocument/2006/relationships/hyperlink" Target="http://www.merlot.org/merlot/index.htm" TargetMode="External"/><Relationship Id="rId12" Type="http://schemas.openxmlformats.org/officeDocument/2006/relationships/hyperlink" Target="http://www.flickr.com/" TargetMode="External"/><Relationship Id="rId13" Type="http://schemas.openxmlformats.org/officeDocument/2006/relationships/hyperlink" Target="http://oerwiki.iiep-unesco.org/" TargetMode="External"/><Relationship Id="rId14" Type="http://schemas.openxmlformats.org/officeDocument/2006/relationships/hyperlink" Target="http://www.jorum.ac.uk/" TargetMode="External"/><Relationship Id="rId15" Type="http://schemas.openxmlformats.org/officeDocument/2006/relationships/hyperlink" Target="http://www.oercommons.org/" TargetMode="External"/><Relationship Id="rId16" Type="http://schemas.openxmlformats.org/officeDocument/2006/relationships/hyperlink" Target="http://www.wikieducator.org/OER_Handbook/educator/Science_repositories" TargetMode="External"/><Relationship Id="rId17" Type="http://schemas.openxmlformats.org/officeDocument/2006/relationships/hyperlink" Target="http://www.wikieducator.org/OER_Handbook/educator/humanities_repositories" TargetMode="External"/><Relationship Id="rId18" Type="http://schemas.openxmlformats.org/officeDocument/2006/relationships/hyperlink" Target="http://openlearn.open.ac.uk/mod/oucontent/view.php?id=397777&amp;section=4.1" TargetMode="External"/><Relationship Id="rId19" Type="http://schemas.openxmlformats.org/officeDocument/2006/relationships/hyperlink" Target="http://openlearn.open.ac.uk/mod/oucontent/view.php?id=398072&amp;section=3.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wikieducator.org/Copyright_for_Educators/Introduction" TargetMode="External"/><Relationship Id="rId7" Type="http://schemas.openxmlformats.org/officeDocument/2006/relationships/hyperlink" Target="http://openlearn.open.ac.uk/mod/oucontent/view.php?id=399993&amp;direct=1" TargetMode="External"/><Relationship Id="rId8" Type="http://schemas.openxmlformats.org/officeDocument/2006/relationships/hyperlink" Target="http://moodle.wikieducator.org/mod/page/view.php?id=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4029</Words>
  <Characters>22966</Characters>
  <Application>Microsoft Word 12.1.0</Application>
  <DocSecurity>0</DocSecurity>
  <Lines>191</Lines>
  <Paragraphs>45</Paragraphs>
  <ScaleCrop>false</ScaleCrop>
  <LinksUpToDate>false</LinksUpToDate>
  <CharactersWithSpaces>28203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Randell</dc:creator>
  <cp:keywords/>
  <cp:lastModifiedBy>Christine Randell</cp:lastModifiedBy>
  <cp:revision>2</cp:revision>
  <dcterms:created xsi:type="dcterms:W3CDTF">2012-05-26T09:14:00Z</dcterms:created>
  <dcterms:modified xsi:type="dcterms:W3CDTF">2012-05-26T09:14:00Z</dcterms:modified>
</cp:coreProperties>
</file>